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7973B39D" w:rsidR="005E1F4B" w:rsidRDefault="005E1F4B" w:rsidP="009026AE">
      <w:pPr>
        <w:pStyle w:val="3GPPHeader"/>
        <w:snapToGrid w:val="0"/>
      </w:pPr>
      <w:r>
        <w:t>3GPP TSG-RAN WG</w:t>
      </w:r>
      <w:r w:rsidR="00C218FC">
        <w:t>1</w:t>
      </w:r>
      <w:r>
        <w:t xml:space="preserve"> Meeting #</w:t>
      </w:r>
      <w:r w:rsidR="00C218FC">
        <w:t>9</w:t>
      </w:r>
      <w:r w:rsidR="00FB12DA">
        <w:t>8</w:t>
      </w:r>
      <w:r w:rsidR="0020022E">
        <w:t>bis</w:t>
      </w:r>
      <w:r>
        <w:t xml:space="preserve">                                </w:t>
      </w:r>
      <w:r>
        <w:tab/>
      </w:r>
      <w:r w:rsidR="00B67DDD" w:rsidRPr="00B67DDD">
        <w:t>R1-19</w:t>
      </w:r>
      <w:r w:rsidR="00203C70">
        <w:t>10847</w:t>
      </w:r>
      <w:bookmarkStart w:id="0" w:name="_GoBack"/>
      <w:bookmarkEnd w:id="0"/>
    </w:p>
    <w:p w14:paraId="6786BDAD" w14:textId="13ED0923" w:rsidR="005E1F4B" w:rsidRDefault="0020022E" w:rsidP="009026AE">
      <w:pPr>
        <w:pStyle w:val="3GPPHeader"/>
        <w:snapToGrid w:val="0"/>
      </w:pPr>
      <w:r>
        <w:t>Chongqing</w:t>
      </w:r>
      <w:r w:rsidR="005E1F4B">
        <w:t xml:space="preserve">, </w:t>
      </w:r>
      <w:r>
        <w:rPr>
          <w:noProof/>
        </w:rPr>
        <w:t>China</w:t>
      </w:r>
      <w:r w:rsidR="005E1F4B">
        <w:t>,</w:t>
      </w:r>
      <w:r>
        <w:t xml:space="preserve"> October</w:t>
      </w:r>
      <w:r w:rsidR="005E1F4B">
        <w:t xml:space="preserve"> </w:t>
      </w:r>
      <w:r>
        <w:t>14</w:t>
      </w:r>
      <w:r w:rsidR="00092C12" w:rsidRPr="00092C12">
        <w:rPr>
          <w:vertAlign w:val="superscript"/>
        </w:rPr>
        <w:t>th</w:t>
      </w:r>
      <w:r w:rsidR="00092C12">
        <w:t xml:space="preserve"> </w:t>
      </w:r>
      <w:r w:rsidR="005E1F4B">
        <w:t xml:space="preserve">– </w:t>
      </w:r>
      <w:r>
        <w:t>20</w:t>
      </w:r>
      <w:r w:rsidR="00092C12" w:rsidRPr="00092C12">
        <w:rPr>
          <w:vertAlign w:val="superscript"/>
        </w:rPr>
        <w:t>th</w:t>
      </w:r>
      <w:r>
        <w:t xml:space="preserve">, </w:t>
      </w:r>
      <w:r w:rsidR="005E1F4B">
        <w:t>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693F7DB8" w:rsidR="005E1F4B" w:rsidRDefault="005E1F4B" w:rsidP="009026AE">
      <w:pPr>
        <w:pStyle w:val="3GPPHeader"/>
        <w:snapToGrid w:val="0"/>
      </w:pPr>
      <w:r>
        <w:t xml:space="preserve">Title: </w:t>
      </w:r>
      <w:r>
        <w:tab/>
      </w:r>
      <w:r w:rsidR="00FB12DA">
        <w:t xml:space="preserve">Discussion </w:t>
      </w:r>
      <w:r w:rsidR="00092C12" w:rsidRPr="00092C12">
        <w:t>on Multi-beam Operations</w:t>
      </w:r>
    </w:p>
    <w:p w14:paraId="14EA2A19" w14:textId="77777777" w:rsidR="005E1F4B" w:rsidRDefault="005E1F4B" w:rsidP="009026AE">
      <w:pPr>
        <w:pStyle w:val="3GPPHeader"/>
        <w:snapToGrid w:val="0"/>
      </w:pPr>
      <w:r>
        <w:t>Agenda item:</w:t>
      </w:r>
      <w:r>
        <w:tab/>
      </w:r>
      <w:r w:rsidR="00A558B4">
        <w:t>7.2.8.</w:t>
      </w:r>
      <w:r w:rsidR="00092C12">
        <w:t>3</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1"/>
        <w:snapToGrid w:val="0"/>
        <w:jc w:val="both"/>
      </w:pPr>
      <w:r>
        <w:t>Introduction</w:t>
      </w:r>
    </w:p>
    <w:p w14:paraId="65240AA1" w14:textId="2C5759D9" w:rsidR="007848ED" w:rsidRPr="00897341" w:rsidRDefault="00897341" w:rsidP="00631D4F">
      <w:pPr>
        <w:snapToGrid w:val="0"/>
        <w:spacing w:before="120"/>
      </w:pPr>
      <w:r w:rsidRPr="00897341">
        <w:t>In this contribution, we</w:t>
      </w:r>
      <w:r w:rsidR="00631D4F">
        <w:t xml:space="preserve"> discuss </w:t>
      </w:r>
      <w:r w:rsidR="002B5165">
        <w:t xml:space="preserve">remaining </w:t>
      </w:r>
      <w:r w:rsidR="00631D4F">
        <w:t xml:space="preserve">issues </w:t>
      </w:r>
      <w:r w:rsidR="00334F2D">
        <w:t>on UL transmit beam selection</w:t>
      </w:r>
      <w:r w:rsidR="002B5165">
        <w:t xml:space="preserve"> enhancements</w:t>
      </w:r>
      <w:r w:rsidR="00334F2D">
        <w:t xml:space="preserve"> and S</w:t>
      </w:r>
      <w:r w:rsidR="00995554">
        <w:t>C</w:t>
      </w:r>
      <w:r w:rsidR="00334F2D">
        <w:t>ell beam failure recovery.</w:t>
      </w:r>
      <w:r>
        <w:t xml:space="preserve"> </w:t>
      </w:r>
    </w:p>
    <w:p w14:paraId="22529E00" w14:textId="02F24D15" w:rsidR="00811EC6" w:rsidRDefault="005C1310">
      <w:pPr>
        <w:pStyle w:val="1"/>
        <w:rPr>
          <w:rFonts w:eastAsia="DengXian"/>
        </w:rPr>
      </w:pPr>
      <w:r>
        <w:t xml:space="preserve">Enhancements on </w:t>
      </w:r>
      <w:r w:rsidRPr="00263E37">
        <w:t>UL transmit beam selection</w:t>
      </w:r>
    </w:p>
    <w:p w14:paraId="061969C1" w14:textId="45A3A007" w:rsidR="0037277C" w:rsidRPr="00A308AF" w:rsidRDefault="0037277C" w:rsidP="00F41384">
      <w:pPr>
        <w:pStyle w:val="LGTdoc"/>
        <w:spacing w:afterLines="0" w:line="240" w:lineRule="auto"/>
        <w:contextualSpacing/>
        <w:rPr>
          <w:rFonts w:eastAsiaTheme="minorEastAsia" w:hint="eastAsia"/>
          <w:noProof/>
          <w:lang w:val="en-US" w:eastAsia="zh-TW"/>
        </w:rPr>
      </w:pPr>
      <w:r>
        <w:rPr>
          <w:noProof/>
          <w:lang w:val="en-US" w:eastAsia="zh-TW"/>
        </w:rPr>
        <w:t xml:space="preserve">The following </w:t>
      </w:r>
      <w:r w:rsidR="001F0652">
        <w:rPr>
          <w:noProof/>
          <w:lang w:val="en-US" w:eastAsia="zh-TW"/>
        </w:rPr>
        <w:t xml:space="preserve">working assumption and </w:t>
      </w:r>
      <w:r>
        <w:rPr>
          <w:noProof/>
          <w:lang w:val="en-US" w:eastAsia="zh-TW"/>
        </w:rPr>
        <w:t>agreement was reached in RAN1#9</w:t>
      </w:r>
      <w:r w:rsidR="001F0652">
        <w:rPr>
          <w:noProof/>
          <w:lang w:val="en-US" w:eastAsia="zh-TW"/>
        </w:rPr>
        <w:t>7/98</w:t>
      </w:r>
      <w:r>
        <w:rPr>
          <w:noProof/>
          <w:lang w:val="en-US" w:eastAsia="zh-TW"/>
        </w:rPr>
        <w:t xml:space="preserve"> meeting</w:t>
      </w:r>
      <w:r w:rsidR="001F0652">
        <w:rPr>
          <w:noProof/>
          <w:lang w:val="en-US" w:eastAsia="zh-TW"/>
        </w:rPr>
        <w:t>s</w:t>
      </w:r>
      <w:r>
        <w:rPr>
          <w:noProof/>
          <w:lang w:val="en-US" w:eastAsia="zh-TW"/>
        </w:rPr>
        <w:t xml:space="preserve"> </w:t>
      </w:r>
      <w:r>
        <w:rPr>
          <w:noProof/>
          <w:lang w:val="en-US" w:eastAsia="zh-TW"/>
        </w:rPr>
        <w:fldChar w:fldCharType="begin"/>
      </w:r>
      <w:r>
        <w:rPr>
          <w:noProof/>
          <w:lang w:val="en-US" w:eastAsia="zh-TW"/>
        </w:rPr>
        <w:instrText xml:space="preserve"> REF _Ref20932331 \n \h </w:instrText>
      </w:r>
      <w:r>
        <w:rPr>
          <w:noProof/>
          <w:lang w:val="en-US" w:eastAsia="zh-TW"/>
        </w:rPr>
      </w:r>
      <w:r>
        <w:rPr>
          <w:noProof/>
          <w:lang w:val="en-US" w:eastAsia="zh-TW"/>
        </w:rPr>
        <w:fldChar w:fldCharType="separate"/>
      </w:r>
      <w:r w:rsidR="00326A64">
        <w:rPr>
          <w:noProof/>
          <w:lang w:val="en-US" w:eastAsia="zh-TW"/>
        </w:rPr>
        <w:t>[1]</w:t>
      </w:r>
      <w:r>
        <w:rPr>
          <w:noProof/>
          <w:lang w:val="en-US" w:eastAsia="zh-TW"/>
        </w:rPr>
        <w:fldChar w:fldCharType="end"/>
      </w:r>
    </w:p>
    <w:p w14:paraId="3FB09DBF" w14:textId="77777777" w:rsidR="001F0652" w:rsidRPr="001F0652" w:rsidRDefault="001F0652" w:rsidP="001F0652">
      <w:pPr>
        <w:spacing w:after="0"/>
        <w:rPr>
          <w:b/>
          <w:highlight w:val="darkYellow"/>
        </w:rPr>
      </w:pPr>
      <w:r w:rsidRPr="001F0652">
        <w:rPr>
          <w:b/>
          <w:highlight w:val="darkYellow"/>
        </w:rPr>
        <w:t>Working Assumption</w:t>
      </w:r>
    </w:p>
    <w:p w14:paraId="75A06CDE" w14:textId="77777777" w:rsidR="001F0652" w:rsidRPr="001F0652" w:rsidRDefault="001F0652" w:rsidP="001F0652">
      <w:pPr>
        <w:pStyle w:val="LGTdoc"/>
        <w:spacing w:afterLines="0" w:line="240" w:lineRule="auto"/>
        <w:contextualSpacing/>
        <w:rPr>
          <w:sz w:val="20"/>
          <w:szCs w:val="20"/>
          <w:lang w:val="en-US"/>
        </w:rPr>
      </w:pPr>
      <w:r w:rsidRPr="001F0652">
        <w:rPr>
          <w:sz w:val="20"/>
          <w:szCs w:val="20"/>
          <w:lang w:val="en-US"/>
        </w:rPr>
        <w:t>For the supported feature of simultaneous update/indication of a single spatial relation per group of PUCCH by using one MAC CE, the following configuration options for the group are supported:</w:t>
      </w:r>
    </w:p>
    <w:p w14:paraId="267D819A" w14:textId="77777777" w:rsidR="001F0652" w:rsidRPr="001F0652" w:rsidRDefault="001F0652" w:rsidP="005C5067">
      <w:pPr>
        <w:pStyle w:val="LGTdoc"/>
        <w:numPr>
          <w:ilvl w:val="0"/>
          <w:numId w:val="6"/>
        </w:numPr>
        <w:spacing w:afterLines="0" w:after="0" w:line="240" w:lineRule="auto"/>
        <w:contextualSpacing/>
        <w:rPr>
          <w:sz w:val="20"/>
          <w:szCs w:val="20"/>
          <w:lang w:val="en-US"/>
        </w:rPr>
      </w:pPr>
      <w:r w:rsidRPr="001F0652">
        <w:rPr>
          <w:sz w:val="20"/>
          <w:szCs w:val="20"/>
          <w:lang w:val="en-US"/>
        </w:rPr>
        <w:t>At least up to two groups per BWP</w:t>
      </w:r>
    </w:p>
    <w:p w14:paraId="37E1BBA6" w14:textId="77777777" w:rsidR="001F0652" w:rsidRPr="001F0652" w:rsidRDefault="001F0652" w:rsidP="005C5067">
      <w:pPr>
        <w:pStyle w:val="LGTdoc"/>
        <w:numPr>
          <w:ilvl w:val="1"/>
          <w:numId w:val="6"/>
        </w:numPr>
        <w:spacing w:afterLines="0" w:after="0" w:line="240" w:lineRule="auto"/>
        <w:contextualSpacing/>
        <w:rPr>
          <w:sz w:val="20"/>
          <w:szCs w:val="20"/>
          <w:lang w:val="en-US"/>
        </w:rPr>
      </w:pPr>
      <w:r w:rsidRPr="001F0652">
        <w:rPr>
          <w:sz w:val="20"/>
          <w:szCs w:val="20"/>
          <w:lang w:val="en-US"/>
        </w:rPr>
        <w:t>FFS: Details on configuring the groups including whether to use implicit method or explicit method</w:t>
      </w:r>
    </w:p>
    <w:p w14:paraId="1E3A9BC7" w14:textId="77777777" w:rsidR="001F0652" w:rsidRPr="001F0652" w:rsidRDefault="001F0652" w:rsidP="005C5067">
      <w:pPr>
        <w:pStyle w:val="LGTdoc"/>
        <w:numPr>
          <w:ilvl w:val="2"/>
          <w:numId w:val="6"/>
        </w:numPr>
        <w:spacing w:afterLines="0" w:after="0" w:line="240" w:lineRule="auto"/>
        <w:contextualSpacing/>
        <w:rPr>
          <w:sz w:val="20"/>
          <w:szCs w:val="20"/>
          <w:lang w:val="en-US"/>
        </w:rPr>
      </w:pPr>
      <w:r w:rsidRPr="001F0652">
        <w:rPr>
          <w:sz w:val="20"/>
          <w:szCs w:val="20"/>
          <w:lang w:val="en-US"/>
        </w:rPr>
        <w:t>For example, each corresponding to different TRP/panel, at least for multi-TRP/panel case</w:t>
      </w:r>
    </w:p>
    <w:p w14:paraId="4976F091" w14:textId="77777777" w:rsidR="001F0652" w:rsidRPr="001F0652" w:rsidRDefault="001F0652" w:rsidP="005C5067">
      <w:pPr>
        <w:pStyle w:val="LGTdoc"/>
        <w:numPr>
          <w:ilvl w:val="2"/>
          <w:numId w:val="6"/>
        </w:numPr>
        <w:spacing w:afterLines="0" w:after="0" w:line="240" w:lineRule="auto"/>
        <w:contextualSpacing/>
        <w:rPr>
          <w:sz w:val="20"/>
          <w:szCs w:val="20"/>
          <w:lang w:val="en-US"/>
        </w:rPr>
      </w:pPr>
      <w:r w:rsidRPr="001F0652">
        <w:rPr>
          <w:sz w:val="20"/>
          <w:szCs w:val="20"/>
          <w:lang w:val="en-US"/>
        </w:rPr>
        <w:t>Another example, each corresponding to different active spatial relation at least for single TRP case</w:t>
      </w:r>
    </w:p>
    <w:p w14:paraId="72F7CB41" w14:textId="77777777" w:rsidR="001F0652" w:rsidRPr="001F0652" w:rsidRDefault="001F0652" w:rsidP="005C5067">
      <w:pPr>
        <w:pStyle w:val="LGTdoc"/>
        <w:numPr>
          <w:ilvl w:val="1"/>
          <w:numId w:val="6"/>
        </w:numPr>
        <w:spacing w:afterLines="0" w:after="0" w:line="240" w:lineRule="auto"/>
        <w:contextualSpacing/>
        <w:rPr>
          <w:sz w:val="20"/>
          <w:szCs w:val="20"/>
          <w:lang w:val="en-US"/>
        </w:rPr>
      </w:pPr>
      <w:r w:rsidRPr="001F0652">
        <w:rPr>
          <w:sz w:val="20"/>
          <w:szCs w:val="20"/>
          <w:lang w:val="en-US"/>
        </w:rPr>
        <w:t>If there is no consensus to support more than two groups, only up to two groups will be supported in Rel-16</w:t>
      </w:r>
    </w:p>
    <w:p w14:paraId="08915AD6" w14:textId="77777777" w:rsidR="0037277C" w:rsidRPr="001F0652" w:rsidRDefault="0037277C" w:rsidP="00F41384">
      <w:pPr>
        <w:pStyle w:val="LGTdoc"/>
        <w:spacing w:afterLines="0" w:line="240" w:lineRule="auto"/>
        <w:contextualSpacing/>
        <w:rPr>
          <w:noProof/>
          <w:lang w:val="en-US" w:eastAsia="zh-TW"/>
        </w:rPr>
      </w:pPr>
    </w:p>
    <w:p w14:paraId="63B8219B" w14:textId="17FAB8D4" w:rsidR="00F41384" w:rsidRPr="009D4C1E" w:rsidRDefault="00F41384" w:rsidP="00F41384">
      <w:pPr>
        <w:pStyle w:val="LGTdoc"/>
        <w:spacing w:afterLines="0" w:line="240" w:lineRule="auto"/>
        <w:contextualSpacing/>
        <w:rPr>
          <w:b/>
          <w:sz w:val="20"/>
          <w:szCs w:val="20"/>
          <w:highlight w:val="green"/>
          <w:lang w:val="en-US"/>
        </w:rPr>
      </w:pPr>
      <w:r w:rsidRPr="009D4C1E">
        <w:rPr>
          <w:b/>
          <w:sz w:val="20"/>
          <w:szCs w:val="20"/>
          <w:highlight w:val="green"/>
          <w:lang w:val="en-US"/>
        </w:rPr>
        <w:t xml:space="preserve">Agreement </w:t>
      </w:r>
    </w:p>
    <w:p w14:paraId="29EE28AD" w14:textId="77777777" w:rsidR="00F41384" w:rsidRPr="009D4C1E" w:rsidRDefault="00F41384" w:rsidP="00F41384">
      <w:pPr>
        <w:pStyle w:val="LGTdoc"/>
        <w:spacing w:afterLines="0" w:line="240" w:lineRule="auto"/>
        <w:contextualSpacing/>
        <w:rPr>
          <w:bCs/>
          <w:sz w:val="20"/>
          <w:szCs w:val="20"/>
          <w:lang w:val="en-US"/>
        </w:rPr>
      </w:pPr>
      <w:r w:rsidRPr="009D4C1E">
        <w:rPr>
          <w:bCs/>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09B47DF" w14:textId="77777777" w:rsidR="00F41384" w:rsidRPr="009D4C1E" w:rsidRDefault="00F41384" w:rsidP="005C5067">
      <w:pPr>
        <w:pStyle w:val="LGTdoc"/>
        <w:numPr>
          <w:ilvl w:val="0"/>
          <w:numId w:val="6"/>
        </w:numPr>
        <w:spacing w:afterLines="0" w:after="0" w:line="240" w:lineRule="auto"/>
        <w:contextualSpacing/>
        <w:rPr>
          <w:bCs/>
          <w:sz w:val="20"/>
          <w:szCs w:val="20"/>
          <w:lang w:val="en-US"/>
        </w:rPr>
      </w:pPr>
      <w:r w:rsidRPr="009D4C1E">
        <w:rPr>
          <w:bCs/>
          <w:sz w:val="20"/>
          <w:szCs w:val="20"/>
          <w:lang w:val="en-US"/>
        </w:rPr>
        <w:t>Alt.1: default TCI state or QCL assumption of PDSCH (e.g. the most recent slot and the lowest CORESET ID)</w:t>
      </w:r>
    </w:p>
    <w:p w14:paraId="5020F361" w14:textId="77777777" w:rsidR="00F41384" w:rsidRPr="009D4C1E" w:rsidRDefault="00F41384" w:rsidP="005C5067">
      <w:pPr>
        <w:pStyle w:val="LGTdoc"/>
        <w:numPr>
          <w:ilvl w:val="0"/>
          <w:numId w:val="6"/>
        </w:numPr>
        <w:spacing w:afterLines="0" w:after="0" w:line="240" w:lineRule="auto"/>
        <w:contextualSpacing/>
        <w:rPr>
          <w:bCs/>
          <w:sz w:val="20"/>
          <w:szCs w:val="20"/>
          <w:lang w:val="en-US"/>
        </w:rPr>
      </w:pPr>
      <w:r w:rsidRPr="009D4C1E">
        <w:rPr>
          <w:bCs/>
          <w:sz w:val="20"/>
          <w:szCs w:val="20"/>
          <w:lang w:val="en-US"/>
        </w:rPr>
        <w:t>Alt.2: one of an active TCI state of CORESET</w:t>
      </w:r>
    </w:p>
    <w:p w14:paraId="1B25A103" w14:textId="77777777" w:rsidR="00F41384" w:rsidRPr="009D4C1E" w:rsidRDefault="00F41384" w:rsidP="005C5067">
      <w:pPr>
        <w:pStyle w:val="LGTdoc"/>
        <w:numPr>
          <w:ilvl w:val="1"/>
          <w:numId w:val="6"/>
        </w:numPr>
        <w:spacing w:afterLines="0" w:after="0" w:line="240" w:lineRule="auto"/>
        <w:contextualSpacing/>
        <w:rPr>
          <w:bCs/>
          <w:sz w:val="20"/>
          <w:szCs w:val="20"/>
          <w:lang w:val="en-US"/>
        </w:rPr>
      </w:pPr>
      <w:r w:rsidRPr="009D4C1E">
        <w:rPr>
          <w:bCs/>
          <w:sz w:val="20"/>
          <w:szCs w:val="20"/>
          <w:lang w:val="en-US"/>
        </w:rPr>
        <w:t>FFS: details of which TCI state</w:t>
      </w:r>
    </w:p>
    <w:p w14:paraId="0D9EC297" w14:textId="77777777" w:rsidR="00F41384" w:rsidRPr="009D4C1E" w:rsidRDefault="00F41384" w:rsidP="005C5067">
      <w:pPr>
        <w:pStyle w:val="LGTdoc"/>
        <w:numPr>
          <w:ilvl w:val="0"/>
          <w:numId w:val="6"/>
        </w:numPr>
        <w:spacing w:afterLines="0" w:after="0" w:line="240" w:lineRule="auto"/>
        <w:contextualSpacing/>
        <w:rPr>
          <w:bCs/>
          <w:sz w:val="20"/>
          <w:szCs w:val="20"/>
          <w:lang w:val="en-US"/>
        </w:rPr>
      </w:pPr>
      <w:r w:rsidRPr="009D4C1E">
        <w:rPr>
          <w:bCs/>
          <w:sz w:val="20"/>
          <w:szCs w:val="20"/>
          <w:lang w:val="en-US"/>
        </w:rPr>
        <w:t>Alt.3: TCI state of scheduling PDCCH for A-SRS/PUCCH, and default TCI state or QCL assumption of PDSCH for other than A-SRS/PUCCH</w:t>
      </w:r>
    </w:p>
    <w:p w14:paraId="1E9BCDCF" w14:textId="77777777" w:rsidR="00F41384" w:rsidRPr="009D4C1E" w:rsidRDefault="00F41384" w:rsidP="005C5067">
      <w:pPr>
        <w:pStyle w:val="LGTdoc"/>
        <w:numPr>
          <w:ilvl w:val="0"/>
          <w:numId w:val="6"/>
        </w:numPr>
        <w:spacing w:afterLines="0" w:after="0" w:line="240" w:lineRule="auto"/>
        <w:contextualSpacing/>
        <w:rPr>
          <w:bCs/>
          <w:sz w:val="20"/>
          <w:szCs w:val="20"/>
          <w:lang w:val="en-US"/>
        </w:rPr>
      </w:pPr>
      <w:r w:rsidRPr="009D4C1E">
        <w:rPr>
          <w:bCs/>
          <w:sz w:val="20"/>
          <w:szCs w:val="20"/>
          <w:lang w:val="en-US"/>
        </w:rPr>
        <w:t>Alt.4: CORESET#0 QCL assumption</w:t>
      </w:r>
    </w:p>
    <w:p w14:paraId="5A334574" w14:textId="77777777" w:rsidR="00F41384" w:rsidRPr="009D4C1E" w:rsidRDefault="00F41384" w:rsidP="005C5067">
      <w:pPr>
        <w:pStyle w:val="LGTdoc"/>
        <w:numPr>
          <w:ilvl w:val="0"/>
          <w:numId w:val="6"/>
        </w:numPr>
        <w:spacing w:afterLines="0" w:after="0" w:line="240" w:lineRule="auto"/>
        <w:contextualSpacing/>
        <w:rPr>
          <w:bCs/>
          <w:sz w:val="20"/>
          <w:szCs w:val="20"/>
          <w:lang w:val="en-US"/>
        </w:rPr>
      </w:pPr>
      <w:r w:rsidRPr="009D4C1E">
        <w:rPr>
          <w:bCs/>
          <w:sz w:val="20"/>
          <w:szCs w:val="20"/>
          <w:lang w:val="en-US"/>
        </w:rPr>
        <w:t>Alt.5: pathloss reference RS</w:t>
      </w:r>
    </w:p>
    <w:p w14:paraId="7BFC6960" w14:textId="77777777" w:rsidR="00F41384" w:rsidRPr="009D4C1E" w:rsidRDefault="00F41384" w:rsidP="005C5067">
      <w:pPr>
        <w:pStyle w:val="LGTdoc"/>
        <w:numPr>
          <w:ilvl w:val="1"/>
          <w:numId w:val="6"/>
        </w:numPr>
        <w:spacing w:afterLines="0" w:after="0" w:line="240" w:lineRule="auto"/>
        <w:contextualSpacing/>
        <w:rPr>
          <w:bCs/>
          <w:sz w:val="20"/>
          <w:szCs w:val="20"/>
          <w:lang w:val="en-US"/>
        </w:rPr>
      </w:pPr>
      <w:r w:rsidRPr="009D4C1E">
        <w:rPr>
          <w:bCs/>
          <w:sz w:val="20"/>
          <w:szCs w:val="20"/>
          <w:lang w:val="en-US"/>
        </w:rPr>
        <w:t>FFS: details of which pathloss reference RS</w:t>
      </w:r>
    </w:p>
    <w:p w14:paraId="1D6379D8" w14:textId="77777777" w:rsidR="00F41384" w:rsidRPr="009D4C1E" w:rsidRDefault="00F41384" w:rsidP="005C5067">
      <w:pPr>
        <w:pStyle w:val="LGTdoc"/>
        <w:numPr>
          <w:ilvl w:val="0"/>
          <w:numId w:val="6"/>
        </w:numPr>
        <w:spacing w:afterLines="0" w:after="0" w:line="240" w:lineRule="auto"/>
        <w:contextualSpacing/>
        <w:rPr>
          <w:bCs/>
          <w:sz w:val="20"/>
          <w:szCs w:val="20"/>
          <w:lang w:val="en-US"/>
        </w:rPr>
      </w:pPr>
      <w:r w:rsidRPr="009D4C1E">
        <w:rPr>
          <w:bCs/>
          <w:sz w:val="20"/>
          <w:szCs w:val="20"/>
          <w:lang w:val="en-US"/>
        </w:rPr>
        <w:t>FFS: whether to apply the above for UEs not supporting beam correspondence</w:t>
      </w:r>
    </w:p>
    <w:p w14:paraId="63886EC1" w14:textId="040DDA01" w:rsidR="00F41384" w:rsidRPr="00F41384" w:rsidRDefault="00F41384" w:rsidP="005C1310">
      <w:pPr>
        <w:rPr>
          <w:noProof/>
          <w:lang w:val="en-US" w:eastAsia="zh-TW"/>
        </w:rPr>
      </w:pPr>
    </w:p>
    <w:p w14:paraId="420072FC" w14:textId="577AAB14" w:rsidR="003D22E7" w:rsidRDefault="003D22E7" w:rsidP="005C1310">
      <w:pPr>
        <w:rPr>
          <w:noProof/>
          <w:lang w:val="en-US" w:eastAsia="zh-TW"/>
        </w:rPr>
      </w:pPr>
      <w:r w:rsidRPr="003D22E7">
        <w:rPr>
          <w:noProof/>
          <w:lang w:val="en-US" w:eastAsia="zh-TW"/>
        </w:rPr>
        <w:t xml:space="preserve">In </w:t>
      </w:r>
      <w:r>
        <w:rPr>
          <w:noProof/>
          <w:lang w:val="en-US" w:eastAsia="zh-TW"/>
        </w:rPr>
        <w:t xml:space="preserve">order to optimize FR2 beam operation where a UE receives or transmits with single beam at </w:t>
      </w:r>
      <w:r w:rsidR="009F3B39">
        <w:rPr>
          <w:noProof/>
          <w:lang w:val="en-US" w:eastAsia="zh-TW"/>
        </w:rPr>
        <w:t>a</w:t>
      </w:r>
      <w:r>
        <w:rPr>
          <w:noProof/>
          <w:lang w:val="en-US" w:eastAsia="zh-TW"/>
        </w:rPr>
        <w:t xml:space="preserve"> time, an UL shadow mode for PUCCH/SRS transmission is proposed by following DL QCL assumption of a derived CORESET. While we understand and appreciate the motivation, we think </w:t>
      </w:r>
      <w:r w:rsidR="000553BA">
        <w:rPr>
          <w:noProof/>
          <w:lang w:val="en-US" w:eastAsia="zh-TW"/>
        </w:rPr>
        <w:t>more</w:t>
      </w:r>
      <w:r>
        <w:rPr>
          <w:noProof/>
          <w:lang w:val="en-US" w:eastAsia="zh-TW"/>
        </w:rPr>
        <w:t xml:space="preserve"> considerations are needed in order to make the solution complete, instead of sipmly tailor</w:t>
      </w:r>
      <w:r w:rsidR="00995554">
        <w:rPr>
          <w:noProof/>
          <w:lang w:val="en-US" w:eastAsia="zh-TW"/>
        </w:rPr>
        <w:t>ing it</w:t>
      </w:r>
      <w:r>
        <w:rPr>
          <w:noProof/>
          <w:lang w:val="en-US" w:eastAsia="zh-TW"/>
        </w:rPr>
        <w:t xml:space="preserve"> for a specific scenario. In our understanding, the following factors should also be considered and some of them are also echoed by other companies </w:t>
      </w:r>
      <w:r w:rsidR="00F01E08">
        <w:rPr>
          <w:noProof/>
          <w:lang w:val="en-US" w:eastAsia="zh-TW"/>
        </w:rPr>
        <w:fldChar w:fldCharType="begin"/>
      </w:r>
      <w:r w:rsidR="00F01E08">
        <w:rPr>
          <w:noProof/>
          <w:lang w:val="en-US" w:eastAsia="zh-TW"/>
        </w:rPr>
        <w:instrText xml:space="preserve"> REF _Ref16327066 \n \h </w:instrText>
      </w:r>
      <w:r w:rsidR="00F01E08">
        <w:rPr>
          <w:noProof/>
          <w:lang w:val="en-US" w:eastAsia="zh-TW"/>
        </w:rPr>
      </w:r>
      <w:r w:rsidR="00F01E08">
        <w:rPr>
          <w:noProof/>
          <w:lang w:val="en-US" w:eastAsia="zh-TW"/>
        </w:rPr>
        <w:fldChar w:fldCharType="separate"/>
      </w:r>
      <w:r w:rsidR="00326A64">
        <w:rPr>
          <w:noProof/>
          <w:lang w:val="en-US" w:eastAsia="zh-TW"/>
        </w:rPr>
        <w:t>[2]</w:t>
      </w:r>
      <w:r w:rsidR="00F01E08">
        <w:rPr>
          <w:noProof/>
          <w:lang w:val="en-US" w:eastAsia="zh-TW"/>
        </w:rPr>
        <w:fldChar w:fldCharType="end"/>
      </w:r>
      <w:r>
        <w:rPr>
          <w:noProof/>
          <w:lang w:val="en-US" w:eastAsia="zh-TW"/>
        </w:rPr>
        <w:t>.</w:t>
      </w:r>
    </w:p>
    <w:p w14:paraId="0EBCEC95" w14:textId="31D39228" w:rsidR="00F01E08" w:rsidRPr="00F01E08" w:rsidRDefault="00F01E08" w:rsidP="005C5067">
      <w:pPr>
        <w:pStyle w:val="a6"/>
        <w:numPr>
          <w:ilvl w:val="0"/>
          <w:numId w:val="9"/>
        </w:numPr>
        <w:rPr>
          <w:noProof/>
          <w:lang w:val="en-US" w:eastAsia="zh-TW"/>
        </w:rPr>
      </w:pPr>
      <w:r>
        <w:rPr>
          <w:rFonts w:eastAsiaTheme="minorEastAsia"/>
          <w:noProof/>
          <w:lang w:val="en-US" w:eastAsia="zh-TW"/>
        </w:rPr>
        <w:t xml:space="preserve">Currently, at least two </w:t>
      </w:r>
      <w:r>
        <w:rPr>
          <w:rFonts w:eastAsiaTheme="minorEastAsia" w:hint="eastAsia"/>
          <w:noProof/>
          <w:lang w:val="en-US" w:eastAsia="zh-TW"/>
        </w:rPr>
        <w:t>P</w:t>
      </w:r>
      <w:r>
        <w:rPr>
          <w:rFonts w:eastAsiaTheme="minorEastAsia"/>
          <w:noProof/>
          <w:lang w:val="en-US" w:eastAsia="zh-TW"/>
        </w:rPr>
        <w:t>UCCH resource groups are supported</w:t>
      </w:r>
      <w:r w:rsidR="001F0652">
        <w:rPr>
          <w:rFonts w:eastAsiaTheme="minorEastAsia"/>
          <w:noProof/>
          <w:lang w:val="en-US" w:eastAsia="zh-TW"/>
        </w:rPr>
        <w:t xml:space="preserve"> per RAN1#97 WA above</w:t>
      </w:r>
      <w:r>
        <w:rPr>
          <w:rFonts w:eastAsiaTheme="minorEastAsia"/>
          <w:noProof/>
          <w:lang w:val="en-US" w:eastAsia="zh-TW"/>
        </w:rPr>
        <w:t>. Such DL/UL spatial filter information association should be group specific.</w:t>
      </w:r>
    </w:p>
    <w:p w14:paraId="73DEDDA6" w14:textId="4C47B98D" w:rsidR="00F01E08" w:rsidRPr="00F01E08" w:rsidRDefault="00F01E08" w:rsidP="005C5067">
      <w:pPr>
        <w:pStyle w:val="a6"/>
        <w:numPr>
          <w:ilvl w:val="0"/>
          <w:numId w:val="9"/>
        </w:numPr>
        <w:rPr>
          <w:noProof/>
          <w:lang w:val="en-US" w:eastAsia="zh-TW"/>
        </w:rPr>
      </w:pPr>
      <w:r>
        <w:rPr>
          <w:rFonts w:eastAsiaTheme="minorEastAsia"/>
          <w:noProof/>
          <w:lang w:val="en-US" w:eastAsia="zh-TW"/>
        </w:rPr>
        <w:t>Different CORESETs can correspond to different TRPs. Such DL/UL spatial</w:t>
      </w:r>
      <w:r w:rsidR="009F3B39">
        <w:rPr>
          <w:rFonts w:eastAsiaTheme="minorEastAsia"/>
          <w:noProof/>
          <w:lang w:val="en-US" w:eastAsia="zh-TW"/>
        </w:rPr>
        <w:t xml:space="preserve"> domain</w:t>
      </w:r>
      <w:r>
        <w:rPr>
          <w:rFonts w:eastAsiaTheme="minorEastAsia"/>
          <w:noProof/>
          <w:lang w:val="en-US" w:eastAsia="zh-TW"/>
        </w:rPr>
        <w:t xml:space="preserve"> filter information association should be </w:t>
      </w:r>
      <w:r w:rsidR="003F2C0F">
        <w:rPr>
          <w:rFonts w:eastAsiaTheme="minorEastAsia"/>
          <w:noProof/>
          <w:lang w:val="en-US" w:eastAsia="zh-TW"/>
        </w:rPr>
        <w:t>TRP</w:t>
      </w:r>
      <w:r>
        <w:rPr>
          <w:rFonts w:eastAsiaTheme="minorEastAsia"/>
          <w:noProof/>
          <w:lang w:val="en-US" w:eastAsia="zh-TW"/>
        </w:rPr>
        <w:t xml:space="preserve"> specific.</w:t>
      </w:r>
    </w:p>
    <w:p w14:paraId="5F77914F" w14:textId="4E53853A" w:rsidR="00F01E08" w:rsidRDefault="004D57EC" w:rsidP="005C5067">
      <w:pPr>
        <w:pStyle w:val="a6"/>
        <w:numPr>
          <w:ilvl w:val="0"/>
          <w:numId w:val="9"/>
        </w:numPr>
        <w:rPr>
          <w:noProof/>
          <w:lang w:val="en-US" w:eastAsia="zh-TW"/>
        </w:rPr>
      </w:pPr>
      <w:r>
        <w:rPr>
          <w:i/>
          <w:iCs/>
          <w:noProof/>
          <w:lang w:val="en-US" w:eastAsia="zh-TW"/>
        </w:rPr>
        <w:lastRenderedPageBreak/>
        <w:t>pucch-PathlossReferenceRS</w:t>
      </w:r>
      <w:r>
        <w:rPr>
          <w:noProof/>
          <w:lang w:val="en-US" w:eastAsia="zh-TW"/>
        </w:rPr>
        <w:t xml:space="preserve"> is provided per </w:t>
      </w:r>
      <w:r>
        <w:rPr>
          <w:i/>
          <w:iCs/>
          <w:noProof/>
          <w:lang w:val="en-US" w:eastAsia="zh-TW"/>
        </w:rPr>
        <w:t>pucch-SpatialRelationInfo</w:t>
      </w:r>
      <w:r>
        <w:rPr>
          <w:noProof/>
          <w:lang w:val="en-US" w:eastAsia="zh-TW"/>
        </w:rPr>
        <w:t xml:space="preserve">. If there is no </w:t>
      </w:r>
      <w:r>
        <w:rPr>
          <w:i/>
          <w:iCs/>
          <w:noProof/>
          <w:lang w:val="en-US" w:eastAsia="zh-TW"/>
        </w:rPr>
        <w:t>pucch-SpatialRelationInfo</w:t>
      </w:r>
      <w:r>
        <w:rPr>
          <w:noProof/>
          <w:lang w:val="en-US" w:eastAsia="zh-TW"/>
        </w:rPr>
        <w:t>, there is no pathloss reference RS for UL PC.</w:t>
      </w:r>
    </w:p>
    <w:p w14:paraId="752AEFD6" w14:textId="69C6C964" w:rsidR="004D57EC" w:rsidRPr="00F01E08" w:rsidRDefault="004D57EC" w:rsidP="005C5067">
      <w:pPr>
        <w:pStyle w:val="a6"/>
        <w:numPr>
          <w:ilvl w:val="0"/>
          <w:numId w:val="9"/>
        </w:numPr>
        <w:rPr>
          <w:noProof/>
          <w:lang w:val="en-US" w:eastAsia="zh-TW"/>
        </w:rPr>
      </w:pPr>
      <w:r>
        <w:rPr>
          <w:noProof/>
          <w:lang w:val="en-US" w:eastAsia="zh-TW"/>
        </w:rPr>
        <w:t xml:space="preserve">For AP PUCCH/SRS, following QCL assumption of scheduling PDCCH </w:t>
      </w:r>
      <w:r w:rsidR="001F0652">
        <w:rPr>
          <w:noProof/>
          <w:lang w:val="en-US" w:eastAsia="zh-TW"/>
        </w:rPr>
        <w:t>is</w:t>
      </w:r>
      <w:r>
        <w:rPr>
          <w:noProof/>
          <w:lang w:val="en-US" w:eastAsia="zh-TW"/>
        </w:rPr>
        <w:t xml:space="preserve"> more sensible than following a predetermined CORESET.</w:t>
      </w:r>
      <w:r w:rsidR="0042244E">
        <w:rPr>
          <w:noProof/>
          <w:lang w:val="en-US" w:eastAsia="zh-TW"/>
        </w:rPr>
        <w:t xml:space="preserve"> If there is more than one activated TCI state</w:t>
      </w:r>
      <w:r w:rsidR="009F3B39">
        <w:rPr>
          <w:noProof/>
          <w:lang w:val="en-US" w:eastAsia="zh-TW"/>
        </w:rPr>
        <w:t>s</w:t>
      </w:r>
      <w:r w:rsidR="0042244E">
        <w:rPr>
          <w:noProof/>
          <w:lang w:val="en-US" w:eastAsia="zh-TW"/>
        </w:rPr>
        <w:t>, following scheduling TCI state allows better flexibility. For beam correspondence UE, it provides the potential to get rid of UL beam management entirely</w:t>
      </w:r>
      <w:r w:rsidR="000553BA">
        <w:rPr>
          <w:noProof/>
          <w:lang w:val="en-US" w:eastAsia="zh-TW"/>
        </w:rPr>
        <w:t xml:space="preserve"> while providing a mechanism for adapting UL beam at will</w:t>
      </w:r>
      <w:r w:rsidR="0042244E">
        <w:rPr>
          <w:noProof/>
          <w:lang w:val="en-US" w:eastAsia="zh-TW"/>
        </w:rPr>
        <w:t>.</w:t>
      </w:r>
    </w:p>
    <w:p w14:paraId="6B1972C4" w14:textId="55F035DB" w:rsidR="005C1310" w:rsidRDefault="004D57EC" w:rsidP="005C1310">
      <w:pPr>
        <w:rPr>
          <w:noProof/>
          <w:lang w:val="en-US" w:eastAsia="zh-TW"/>
        </w:rPr>
      </w:pPr>
      <w:r>
        <w:rPr>
          <w:rFonts w:hint="eastAsia"/>
          <w:noProof/>
          <w:lang w:val="en-US" w:eastAsia="zh-TW"/>
        </w:rPr>
        <w:t>I</w:t>
      </w:r>
      <w:r>
        <w:rPr>
          <w:noProof/>
          <w:lang w:val="en-US" w:eastAsia="zh-TW"/>
        </w:rPr>
        <w:t xml:space="preserve">n principle, we </w:t>
      </w:r>
      <w:r w:rsidR="001F0652">
        <w:rPr>
          <w:noProof/>
          <w:lang w:val="en-US" w:eastAsia="zh-TW"/>
        </w:rPr>
        <w:t xml:space="preserve">are </w:t>
      </w:r>
      <w:r>
        <w:rPr>
          <w:noProof/>
          <w:lang w:val="en-US" w:eastAsia="zh-TW"/>
        </w:rPr>
        <w:t>suport</w:t>
      </w:r>
      <w:r w:rsidR="001F0652">
        <w:rPr>
          <w:noProof/>
          <w:lang w:val="en-US" w:eastAsia="zh-TW"/>
        </w:rPr>
        <w:t>ive</w:t>
      </w:r>
      <w:r>
        <w:rPr>
          <w:noProof/>
          <w:lang w:val="en-US" w:eastAsia="zh-TW"/>
        </w:rPr>
        <w:t xml:space="preserve"> to introduce </w:t>
      </w:r>
      <w:r w:rsidR="00995554">
        <w:rPr>
          <w:noProof/>
          <w:lang w:val="en-US" w:eastAsia="zh-TW"/>
        </w:rPr>
        <w:t>default spatial relation info for PUCCH/SRS</w:t>
      </w:r>
      <w:r>
        <w:rPr>
          <w:noProof/>
          <w:lang w:val="en-US" w:eastAsia="zh-TW"/>
        </w:rPr>
        <w:t xml:space="preserve"> for beam indication overhead reduction. </w:t>
      </w:r>
      <w:r w:rsidR="009F3B39">
        <w:rPr>
          <w:noProof/>
          <w:lang w:val="en-US" w:eastAsia="zh-TW"/>
        </w:rPr>
        <w:t>However, sufficient flexibility should still be allowed in such an UL shadow mode.</w:t>
      </w:r>
      <w:r w:rsidR="000929F6">
        <w:rPr>
          <w:noProof/>
          <w:lang w:val="en-US" w:eastAsia="zh-TW"/>
        </w:rPr>
        <w:t xml:space="preserve"> With limited TU, one possibility is to aovid PUCCH groups and TRP issues for now and focus on the case where PUCCH groups are not provided and single TRP is assumed. </w:t>
      </w:r>
      <w:r w:rsidR="009F3B39">
        <w:rPr>
          <w:noProof/>
          <w:lang w:val="en-US" w:eastAsia="zh-TW"/>
        </w:rPr>
        <w:t xml:space="preserve">From </w:t>
      </w:r>
      <w:r w:rsidR="000929F6">
        <w:rPr>
          <w:noProof/>
          <w:lang w:val="en-US" w:eastAsia="zh-TW"/>
        </w:rPr>
        <w:t>this</w:t>
      </w:r>
      <w:r w:rsidR="009F3B39">
        <w:rPr>
          <w:noProof/>
          <w:lang w:val="en-US" w:eastAsia="zh-TW"/>
        </w:rPr>
        <w:t xml:space="preserve"> point of view, a baseline requirement would be to enable gNB and UE not configuring UL beam management while still providing enough UL scheduling flexibillity. </w:t>
      </w:r>
      <w:r w:rsidR="000929F6">
        <w:rPr>
          <w:noProof/>
          <w:lang w:val="en-US" w:eastAsia="zh-TW"/>
        </w:rPr>
        <w:t>We think</w:t>
      </w:r>
      <w:r w:rsidR="009F3B39">
        <w:rPr>
          <w:noProof/>
          <w:lang w:val="en-US" w:eastAsia="zh-TW"/>
        </w:rPr>
        <w:t xml:space="preserve"> alt-4 is too specific for flexibility and alt-5 does not seem like a complete solution </w:t>
      </w:r>
      <w:r w:rsidR="000553BA">
        <w:rPr>
          <w:noProof/>
          <w:lang w:val="en-US" w:eastAsia="zh-TW"/>
        </w:rPr>
        <w:t>at least from perspective of</w:t>
      </w:r>
      <w:r w:rsidR="009F3B39">
        <w:rPr>
          <w:noProof/>
          <w:lang w:val="en-US" w:eastAsia="zh-TW"/>
        </w:rPr>
        <w:t xml:space="preserve"> consideration 3) above. Alt-1 provides same default behavior as DL but sacrifices flexibility since an UL beam would be determined based on Search space configuration</w:t>
      </w:r>
      <w:r w:rsidR="000929F6">
        <w:rPr>
          <w:noProof/>
          <w:lang w:val="en-US" w:eastAsia="zh-TW"/>
        </w:rPr>
        <w:t xml:space="preserve"> when a scheduling offset is long</w:t>
      </w:r>
      <w:r w:rsidR="009F3B39">
        <w:rPr>
          <w:noProof/>
          <w:lang w:val="en-US" w:eastAsia="zh-TW"/>
        </w:rPr>
        <w:t>.</w:t>
      </w:r>
      <w:r w:rsidR="000929F6">
        <w:rPr>
          <w:noProof/>
          <w:lang w:val="en-US" w:eastAsia="zh-TW"/>
        </w:rPr>
        <w:t xml:space="preserve"> Thus, we think alt-3 provides the best tradeoff among the options.</w:t>
      </w:r>
    </w:p>
    <w:p w14:paraId="572182BF" w14:textId="281EA4D9" w:rsidR="003F2C0F" w:rsidRDefault="004D57EC" w:rsidP="000929F6">
      <w:pPr>
        <w:pStyle w:val="a3"/>
        <w:spacing w:after="0"/>
        <w:jc w:val="left"/>
      </w:pPr>
      <w:bookmarkStart w:id="1" w:name="_Ref16328869"/>
      <w:bookmarkStart w:id="2" w:name="_Ref21104393"/>
      <w:r>
        <w:t xml:space="preserve">Proposal </w:t>
      </w:r>
      <w:r>
        <w:fldChar w:fldCharType="begin"/>
      </w:r>
      <w:r>
        <w:instrText xml:space="preserve"> SEQ Proposal \* ARABIC </w:instrText>
      </w:r>
      <w:r>
        <w:fldChar w:fldCharType="separate"/>
      </w:r>
      <w:r w:rsidR="00326A64">
        <w:rPr>
          <w:noProof/>
        </w:rPr>
        <w:t>1</w:t>
      </w:r>
      <w:r>
        <w:fldChar w:fldCharType="end"/>
      </w:r>
      <w:r w:rsidR="0076294A">
        <w:t xml:space="preserve">: </w:t>
      </w:r>
      <w:r w:rsidR="000929F6">
        <w:t xml:space="preserve">For </w:t>
      </w:r>
      <w:r w:rsidR="003F2C0F">
        <w:t>introducing default spatial relation info for PUCCH and for SRS</w:t>
      </w:r>
      <w:r w:rsidR="000929F6">
        <w:t xml:space="preserve">, the assumption on </w:t>
      </w:r>
      <w:bookmarkEnd w:id="1"/>
      <w:r w:rsidR="000929F6">
        <w:t>the number</w:t>
      </w:r>
      <w:r w:rsidR="00096F13">
        <w:t xml:space="preserve"> </w:t>
      </w:r>
      <w:r w:rsidR="000929F6">
        <w:t>PUCCH resource groups and the number scheduling TRPs is clarified.</w:t>
      </w:r>
      <w:bookmarkEnd w:id="2"/>
    </w:p>
    <w:p w14:paraId="0AF3DED2" w14:textId="0D29FD26" w:rsidR="000929F6" w:rsidRDefault="000929F6" w:rsidP="00893361">
      <w:pPr>
        <w:pStyle w:val="a3"/>
        <w:spacing w:beforeLines="50" w:before="120" w:after="0"/>
        <w:jc w:val="left"/>
        <w:rPr>
          <w:rFonts w:eastAsia="DengXian"/>
        </w:rPr>
      </w:pPr>
      <w:bookmarkStart w:id="3" w:name="_Ref21104394"/>
      <w:r>
        <w:t xml:space="preserve">Proposal </w:t>
      </w:r>
      <w:r>
        <w:fldChar w:fldCharType="begin"/>
      </w:r>
      <w:r>
        <w:instrText xml:space="preserve"> SEQ Proposal \* ARABIC </w:instrText>
      </w:r>
      <w:r>
        <w:fldChar w:fldCharType="separate"/>
      </w:r>
      <w:r w:rsidR="00326A64">
        <w:rPr>
          <w:noProof/>
        </w:rPr>
        <w:t>2</w:t>
      </w:r>
      <w:r>
        <w:fldChar w:fldCharType="end"/>
      </w:r>
      <w:r>
        <w:t>: F</w:t>
      </w:r>
      <w:r>
        <w:rPr>
          <w:rFonts w:eastAsia="DengXian"/>
        </w:rPr>
        <w:t>or default spatial relation info</w:t>
      </w:r>
      <w:r w:rsidR="00893361">
        <w:rPr>
          <w:rFonts w:eastAsia="DengXian"/>
        </w:rPr>
        <w:t xml:space="preserve"> of PUCCH and SRS, when PUCCH resources are not grouped</w:t>
      </w:r>
      <w:r w:rsidR="000553BA">
        <w:rPr>
          <w:rFonts w:eastAsia="DengXian"/>
        </w:rPr>
        <w:t xml:space="preserve"> and</w:t>
      </w:r>
      <w:r w:rsidR="00893361">
        <w:rPr>
          <w:rFonts w:eastAsia="DengXian"/>
        </w:rPr>
        <w:t xml:space="preserve"> multi-TRP is not configured, support Alt-3 below for UL scheduling flexibility</w:t>
      </w:r>
      <w:bookmarkEnd w:id="3"/>
    </w:p>
    <w:p w14:paraId="641427FB" w14:textId="77777777" w:rsidR="00893361" w:rsidRPr="00893361" w:rsidRDefault="00893361" w:rsidP="005C5067">
      <w:pPr>
        <w:pStyle w:val="LGTdoc"/>
        <w:numPr>
          <w:ilvl w:val="0"/>
          <w:numId w:val="10"/>
        </w:numPr>
        <w:spacing w:afterLines="0" w:after="0" w:line="240" w:lineRule="auto"/>
        <w:ind w:left="426" w:hanging="426"/>
        <w:contextualSpacing/>
        <w:rPr>
          <w:b/>
          <w:sz w:val="20"/>
          <w:szCs w:val="20"/>
          <w:lang w:val="en-US"/>
        </w:rPr>
      </w:pPr>
      <w:r w:rsidRPr="00893361">
        <w:rPr>
          <w:b/>
          <w:sz w:val="20"/>
          <w:szCs w:val="20"/>
          <w:lang w:val="en-US"/>
        </w:rPr>
        <w:t>Alt.3: TCI state of scheduling PDCCH for A-SRS/PUCCH, and default TCI state or QCL assumption of PDSCH for other than A-SRS/PUCCH</w:t>
      </w:r>
    </w:p>
    <w:p w14:paraId="1FF4AF0C" w14:textId="77777777" w:rsidR="00893361" w:rsidRPr="00893361" w:rsidRDefault="00893361" w:rsidP="00893361">
      <w:pPr>
        <w:rPr>
          <w:rFonts w:hint="eastAsia"/>
          <w:lang w:val="en-US" w:eastAsia="zh-TW"/>
        </w:rPr>
      </w:pPr>
    </w:p>
    <w:p w14:paraId="45AC9FC5" w14:textId="7DCB8EE7" w:rsidR="00811EC6" w:rsidRDefault="00811EC6">
      <w:pPr>
        <w:pStyle w:val="1"/>
      </w:pPr>
      <w:r>
        <w:t>SCell beam failure recovery</w:t>
      </w:r>
    </w:p>
    <w:p w14:paraId="66C8BA3A" w14:textId="77777777" w:rsidR="00811EC6" w:rsidRPr="001E38C7" w:rsidRDefault="00811EC6" w:rsidP="00811EC6">
      <w:pPr>
        <w:rPr>
          <w:rFonts w:eastAsia="DengXian"/>
        </w:rPr>
      </w:pPr>
      <w:r>
        <w:rPr>
          <w:rFonts w:eastAsia="DengXian"/>
          <w:lang w:val="en-US"/>
        </w:rPr>
        <w:t xml:space="preserve">Related to enabling SCell beam failure recovery, </w:t>
      </w:r>
      <w:r>
        <w:rPr>
          <w:rFonts w:eastAsia="DengXian"/>
        </w:rPr>
        <w:t>the following progress was made in previous RAN1 meetings:</w:t>
      </w:r>
    </w:p>
    <w:p w14:paraId="26DF3EC0" w14:textId="3DF83F44" w:rsidR="00F63F56" w:rsidRPr="00F63F56" w:rsidRDefault="00F63F56" w:rsidP="002E594E">
      <w:pPr>
        <w:spacing w:beforeLines="50" w:before="120" w:after="0"/>
        <w:rPr>
          <w:b/>
          <w:szCs w:val="24"/>
          <w:highlight w:val="green"/>
        </w:rPr>
      </w:pPr>
      <w:r w:rsidRPr="00F63F56">
        <w:rPr>
          <w:b/>
          <w:szCs w:val="24"/>
          <w:highlight w:val="green"/>
        </w:rPr>
        <w:t>Agreement (RAN1#98)</w:t>
      </w:r>
    </w:p>
    <w:p w14:paraId="5D770A63" w14:textId="77777777" w:rsidR="00F63F56" w:rsidRPr="003177B6" w:rsidRDefault="00F63F56" w:rsidP="00F63F56">
      <w:pPr>
        <w:pStyle w:val="0Maintext"/>
        <w:spacing w:after="0" w:afterAutospacing="0" w:line="240" w:lineRule="auto"/>
        <w:ind w:firstLine="0"/>
        <w:rPr>
          <w:lang w:val="en-US"/>
        </w:rPr>
      </w:pPr>
      <w:r w:rsidRPr="003177B6">
        <w:rPr>
          <w:lang w:val="en-US"/>
        </w:rPr>
        <w:t>For SCell with both UL and DL, at least reuse the same BFRQ procedure as SCell with DL only.</w:t>
      </w:r>
    </w:p>
    <w:p w14:paraId="3AD67279" w14:textId="77777777" w:rsidR="00F63F56" w:rsidRPr="003177B6" w:rsidRDefault="00F63F56" w:rsidP="005C5067">
      <w:pPr>
        <w:pStyle w:val="0Maintext"/>
        <w:numPr>
          <w:ilvl w:val="0"/>
          <w:numId w:val="11"/>
        </w:numPr>
        <w:spacing w:after="0" w:afterAutospacing="0" w:line="240" w:lineRule="auto"/>
        <w:rPr>
          <w:lang w:val="en-US"/>
        </w:rPr>
      </w:pPr>
      <w:r w:rsidRPr="003177B6">
        <w:rPr>
          <w:lang w:val="en-US"/>
        </w:rPr>
        <w:t>Note: Whether to support CBRA/CFRA based BFRQ for both scenarios is a separate issue.</w:t>
      </w:r>
    </w:p>
    <w:p w14:paraId="4FF2651F" w14:textId="77777777" w:rsidR="00F63F56" w:rsidRPr="003177B6" w:rsidRDefault="00F63F56" w:rsidP="005C5067">
      <w:pPr>
        <w:pStyle w:val="0Maintext"/>
        <w:numPr>
          <w:ilvl w:val="0"/>
          <w:numId w:val="11"/>
        </w:numPr>
        <w:spacing w:after="0" w:afterAutospacing="0" w:line="240" w:lineRule="auto"/>
        <w:rPr>
          <w:lang w:val="en-US"/>
        </w:rPr>
      </w:pPr>
      <w:r w:rsidRPr="003177B6">
        <w:rPr>
          <w:lang w:val="en-US"/>
        </w:rPr>
        <w:t xml:space="preserve">Note: At least from RAN1 perspective, there is no need for introducing restrictions on MAC CE transmission for BFR in Rel-16 </w:t>
      </w:r>
    </w:p>
    <w:p w14:paraId="211E35F3" w14:textId="77777777" w:rsidR="00F63F56" w:rsidRPr="003177B6" w:rsidRDefault="00F63F56" w:rsidP="005C5067">
      <w:pPr>
        <w:pStyle w:val="0Maintext"/>
        <w:numPr>
          <w:ilvl w:val="0"/>
          <w:numId w:val="11"/>
        </w:numPr>
        <w:spacing w:after="0" w:afterAutospacing="0" w:line="240" w:lineRule="auto"/>
        <w:rPr>
          <w:lang w:val="en-US"/>
        </w:rPr>
      </w:pPr>
      <w:r w:rsidRPr="003177B6">
        <w:rPr>
          <w:lang w:val="en-US"/>
        </w:rPr>
        <w:t>FFS: Whether PUCCH-BFR can be configured on SCells</w:t>
      </w:r>
    </w:p>
    <w:p w14:paraId="24B246B4" w14:textId="1EFF29EE" w:rsidR="00F63F56" w:rsidRPr="00F63F56" w:rsidRDefault="00F63F56" w:rsidP="00F63F56">
      <w:pPr>
        <w:spacing w:beforeLines="50" w:before="120" w:after="0"/>
        <w:rPr>
          <w:b/>
          <w:szCs w:val="24"/>
          <w:highlight w:val="green"/>
        </w:rPr>
      </w:pPr>
      <w:r w:rsidRPr="00F63F56">
        <w:rPr>
          <w:b/>
          <w:szCs w:val="24"/>
          <w:highlight w:val="green"/>
        </w:rPr>
        <w:t>Agreement (RAN1#98)</w:t>
      </w:r>
    </w:p>
    <w:p w14:paraId="664F3F6E" w14:textId="77777777" w:rsidR="00F63F56" w:rsidRPr="00E07073" w:rsidRDefault="00F63F56" w:rsidP="00F63F56">
      <w:pPr>
        <w:pStyle w:val="0Maintext"/>
        <w:spacing w:after="0" w:afterAutospacing="0" w:line="240" w:lineRule="auto"/>
        <w:ind w:firstLine="0"/>
        <w:rPr>
          <w:lang w:val="en-US"/>
        </w:rPr>
      </w:pPr>
      <w:r w:rsidRPr="00E07073">
        <w:rPr>
          <w:lang w:val="en-US"/>
        </w:rPr>
        <w:t>Support PUCCH-BFR to be configured by either one of PUCCH format 0 and PUCCH format 1</w:t>
      </w:r>
    </w:p>
    <w:p w14:paraId="09414937" w14:textId="77777777" w:rsidR="00F63F56" w:rsidRPr="00E07073" w:rsidRDefault="00F63F56" w:rsidP="005C5067">
      <w:pPr>
        <w:pStyle w:val="0Maintext"/>
        <w:numPr>
          <w:ilvl w:val="0"/>
          <w:numId w:val="12"/>
        </w:numPr>
        <w:spacing w:after="0" w:afterAutospacing="0" w:line="240" w:lineRule="auto"/>
        <w:rPr>
          <w:lang w:val="en-US"/>
        </w:rPr>
      </w:pPr>
      <w:r w:rsidRPr="00E07073">
        <w:rPr>
          <w:lang w:val="en-US"/>
        </w:rPr>
        <w:t>FFS: details when PUCCH-BFR transmission is to be made in the same slot with other uplink signal(s).</w:t>
      </w:r>
    </w:p>
    <w:p w14:paraId="28DFEFFC" w14:textId="39341B11" w:rsidR="00F63F56" w:rsidRPr="00F63F56" w:rsidRDefault="00F63F56" w:rsidP="00F63F56">
      <w:pPr>
        <w:spacing w:beforeLines="50" w:before="120" w:after="0"/>
        <w:rPr>
          <w:b/>
          <w:szCs w:val="24"/>
          <w:highlight w:val="green"/>
        </w:rPr>
      </w:pPr>
      <w:r w:rsidRPr="00F63F56">
        <w:rPr>
          <w:b/>
          <w:szCs w:val="24"/>
          <w:highlight w:val="green"/>
        </w:rPr>
        <w:t>Agreement (RAN1#98)</w:t>
      </w:r>
    </w:p>
    <w:p w14:paraId="320657A9" w14:textId="77777777" w:rsidR="00F63F56" w:rsidRPr="00F63F56" w:rsidRDefault="00F63F56" w:rsidP="005C5067">
      <w:pPr>
        <w:pStyle w:val="a6"/>
        <w:numPr>
          <w:ilvl w:val="0"/>
          <w:numId w:val="12"/>
        </w:numPr>
        <w:spacing w:after="0"/>
        <w:ind w:left="425" w:hanging="357"/>
        <w:rPr>
          <w:lang w:val="en-US" w:eastAsia="x-none"/>
        </w:rPr>
      </w:pPr>
      <w:r w:rsidRPr="00F63F56">
        <w:rPr>
          <w:lang w:val="en-US" w:eastAsia="x-none"/>
        </w:rPr>
        <w:t>RAN1 will conclude on the following issue in RAN1#98bis</w:t>
      </w:r>
    </w:p>
    <w:p w14:paraId="385DC251" w14:textId="77777777" w:rsidR="00F63F56" w:rsidRDefault="00F63F56" w:rsidP="005C5067">
      <w:pPr>
        <w:pStyle w:val="af2"/>
        <w:numPr>
          <w:ilvl w:val="0"/>
          <w:numId w:val="12"/>
        </w:numPr>
        <w:ind w:left="426"/>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4259339" w14:textId="0576CA1B" w:rsidR="00F63F56" w:rsidRPr="00F63F56" w:rsidRDefault="00F63F56" w:rsidP="00F63F56">
      <w:pPr>
        <w:spacing w:beforeLines="50" w:before="120" w:after="0"/>
        <w:rPr>
          <w:b/>
          <w:szCs w:val="24"/>
          <w:highlight w:val="green"/>
        </w:rPr>
      </w:pPr>
      <w:r w:rsidRPr="00F63F56">
        <w:rPr>
          <w:b/>
          <w:szCs w:val="24"/>
          <w:highlight w:val="green"/>
        </w:rPr>
        <w:t>Agreement (RAN1#98)</w:t>
      </w:r>
    </w:p>
    <w:p w14:paraId="208DCA46" w14:textId="77777777" w:rsidR="00F63F56" w:rsidRPr="00F16631" w:rsidRDefault="00F63F56" w:rsidP="00F63F56">
      <w:pPr>
        <w:pStyle w:val="0Maintext"/>
        <w:spacing w:after="0" w:afterAutospacing="0" w:line="240" w:lineRule="auto"/>
        <w:ind w:firstLine="0"/>
        <w:rPr>
          <w:lang w:val="en-US" w:eastAsia="zh-CN"/>
        </w:rPr>
      </w:pPr>
      <w:r w:rsidRPr="00F16631">
        <w:rPr>
          <w:lang w:val="en-US" w:eastAsia="zh-CN"/>
        </w:rPr>
        <w:t>The BFRR to step 2 is a normal uplink grant to schedule a new transmission for the same HARQ process as PUSCH carrying the step 2 MAC CE</w:t>
      </w:r>
    </w:p>
    <w:p w14:paraId="7A95ADBA" w14:textId="77777777" w:rsidR="00F63F56" w:rsidRPr="001B74A5" w:rsidRDefault="00F63F56"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The procedure is the same as normal “ACK” for PUSCH</w:t>
      </w:r>
    </w:p>
    <w:p w14:paraId="5B36B1A7" w14:textId="77777777" w:rsidR="00F63F56" w:rsidRPr="001B74A5" w:rsidRDefault="00F63F56"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When UE receives BFRR to step 2, UE can consider BFR procedure is finished</w:t>
      </w:r>
    </w:p>
    <w:p w14:paraId="5C4A41E3" w14:textId="77777777" w:rsidR="00F63F56" w:rsidRPr="001B74A5" w:rsidRDefault="00F63F56"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No RAN1 spec impact</w:t>
      </w:r>
    </w:p>
    <w:p w14:paraId="23BE81E6" w14:textId="3E0431AB" w:rsidR="00F63F56" w:rsidRPr="00F63F56" w:rsidRDefault="00F63F56" w:rsidP="00F63F56">
      <w:pPr>
        <w:spacing w:beforeLines="50" w:before="120" w:after="0"/>
        <w:rPr>
          <w:b/>
          <w:szCs w:val="24"/>
          <w:highlight w:val="green"/>
        </w:rPr>
      </w:pPr>
      <w:r w:rsidRPr="00F63F56">
        <w:rPr>
          <w:b/>
          <w:szCs w:val="24"/>
          <w:highlight w:val="green"/>
        </w:rPr>
        <w:t>Agreement (RAN1#98)</w:t>
      </w:r>
    </w:p>
    <w:p w14:paraId="5E8A101F" w14:textId="77777777" w:rsidR="00F63F56" w:rsidRPr="00E32789" w:rsidRDefault="00F63F56" w:rsidP="00F63F56">
      <w:pPr>
        <w:pStyle w:val="0Maintext"/>
        <w:spacing w:after="0" w:afterAutospacing="0" w:line="240" w:lineRule="auto"/>
        <w:ind w:firstLine="0"/>
        <w:rPr>
          <w:lang w:val="en-US"/>
        </w:rPr>
      </w:pPr>
      <w:proofErr w:type="gramStart"/>
      <w:r w:rsidRPr="00E32789">
        <w:rPr>
          <w:lang w:val="en-US"/>
        </w:rPr>
        <w:lastRenderedPageBreak/>
        <w:t>Down-select</w:t>
      </w:r>
      <w:proofErr w:type="gramEnd"/>
      <w:r w:rsidRPr="00E32789">
        <w:rPr>
          <w:lang w:val="en-US"/>
        </w:rPr>
        <w:t xml:space="preserve"> one of the following alternatives on UE behavior when no new beam RS is configured in RAN1#98bis</w:t>
      </w:r>
    </w:p>
    <w:p w14:paraId="71995E9C" w14:textId="77777777" w:rsidR="00F63F56" w:rsidRPr="001B74A5" w:rsidRDefault="00F63F56"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Alt 1: UE shall expect gNB to configure at least one new beam RS if BFR for corresponding SCell is configured</w:t>
      </w:r>
    </w:p>
    <w:p w14:paraId="23CF6F59" w14:textId="77777777" w:rsidR="00F63F56" w:rsidRPr="001B74A5" w:rsidRDefault="00F63F56"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Alt 3: If new beam RS is not configured, all SSBs are considered as new beam RS candidates</w:t>
      </w:r>
    </w:p>
    <w:p w14:paraId="338594A7" w14:textId="77777777" w:rsidR="003A0FD7" w:rsidRPr="00191C28" w:rsidRDefault="003A0FD7" w:rsidP="003A0FD7">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26A4893C" w14:textId="77777777" w:rsidR="003A0FD7" w:rsidRPr="00F935D4" w:rsidRDefault="003A0FD7" w:rsidP="003A0FD7">
      <w:pPr>
        <w:pStyle w:val="a6"/>
        <w:spacing w:after="0"/>
        <w:ind w:left="0"/>
        <w:jc w:val="both"/>
        <w:rPr>
          <w:rFonts w:eastAsiaTheme="minorEastAsia"/>
          <w:lang w:eastAsia="zh-CN"/>
        </w:rPr>
      </w:pPr>
      <w:r w:rsidRPr="00F935D4">
        <w:rPr>
          <w:rFonts w:eastAsiaTheme="minorEastAsia"/>
          <w:lang w:eastAsia="zh-CN"/>
        </w:rPr>
        <w:t xml:space="preserve">A UE can be configured to perform BFR for any configured SCells </w:t>
      </w:r>
    </w:p>
    <w:p w14:paraId="11318FFA" w14:textId="77777777" w:rsidR="003A0FD7" w:rsidRDefault="003A0FD7" w:rsidP="005C5067">
      <w:pPr>
        <w:numPr>
          <w:ilvl w:val="0"/>
          <w:numId w:val="7"/>
        </w:numPr>
        <w:overflowPunct/>
        <w:autoSpaceDE/>
        <w:autoSpaceDN/>
        <w:adjustRightInd/>
        <w:spacing w:after="0"/>
        <w:jc w:val="left"/>
        <w:textAlignment w:val="auto"/>
        <w:rPr>
          <w:szCs w:val="24"/>
        </w:rPr>
      </w:pPr>
      <w:r w:rsidRPr="00191C28">
        <w:rPr>
          <w:szCs w:val="24"/>
        </w:rPr>
        <w:t>The maximum number of SCells for which the UE performs BFR is a UE capability</w:t>
      </w:r>
    </w:p>
    <w:p w14:paraId="0ECF1719" w14:textId="77777777" w:rsidR="00811EC6" w:rsidRPr="00191C28" w:rsidRDefault="00811EC6" w:rsidP="00811EC6">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39B5D67A" w14:textId="77777777" w:rsidR="00811EC6" w:rsidRPr="00191C28" w:rsidRDefault="00811EC6" w:rsidP="00811EC6">
      <w:pPr>
        <w:rPr>
          <w:szCs w:val="24"/>
        </w:rPr>
      </w:pPr>
      <w:r w:rsidRPr="00191C28">
        <w:rPr>
          <w:szCs w:val="24"/>
        </w:rPr>
        <w:t>When SCell BFD RS is configured in an implicit manner, BFD RS can be transmitted in active BWP of either current CC or another CC.</w:t>
      </w:r>
    </w:p>
    <w:p w14:paraId="43128CFC" w14:textId="77777777" w:rsidR="00811EC6" w:rsidRPr="00F935D4" w:rsidRDefault="00811EC6" w:rsidP="00811EC6">
      <w:pPr>
        <w:spacing w:beforeLines="50" w:before="120" w:after="0"/>
        <w:rPr>
          <w:b/>
          <w:highlight w:val="green"/>
          <w:lang w:eastAsia="x-none"/>
        </w:rPr>
      </w:pPr>
      <w:r w:rsidRPr="00104548">
        <w:rPr>
          <w:b/>
          <w:highlight w:val="green"/>
          <w:lang w:eastAsia="x-none"/>
        </w:rPr>
        <w:t>Agreement</w:t>
      </w:r>
      <w:r>
        <w:rPr>
          <w:b/>
          <w:highlight w:val="green"/>
          <w:lang w:eastAsia="x-none"/>
        </w:rPr>
        <w:t xml:space="preserve"> (RAN1#96bis)</w:t>
      </w:r>
    </w:p>
    <w:p w14:paraId="39B78560" w14:textId="77777777" w:rsidR="00811EC6" w:rsidRPr="00104548" w:rsidRDefault="00811EC6" w:rsidP="00811EC6">
      <w:pPr>
        <w:rPr>
          <w:lang w:eastAsia="x-none"/>
        </w:rPr>
      </w:pPr>
      <w:r w:rsidRPr="00104548">
        <w:rPr>
          <w:lang w:eastAsia="x-none"/>
        </w:rPr>
        <w:t>Downlink RS for new beam identification can be transmitted in active BWP of the CC which is configured to be monitored for BFR or another CC within the same band</w:t>
      </w:r>
    </w:p>
    <w:p w14:paraId="508487F2" w14:textId="77777777" w:rsidR="00811EC6" w:rsidRPr="00B72502" w:rsidRDefault="00811EC6" w:rsidP="00811EC6">
      <w:pPr>
        <w:spacing w:beforeLines="50" w:before="120" w:after="0"/>
        <w:rPr>
          <w:rFonts w:ascii="Times New Roman" w:hAnsi="Times New Roman"/>
          <w:b/>
          <w:highlight w:val="green"/>
        </w:rPr>
      </w:pPr>
      <w:r w:rsidRPr="00B72502">
        <w:rPr>
          <w:rFonts w:ascii="Times New Roman" w:hAnsi="Times New Roman"/>
          <w:b/>
          <w:highlight w:val="green"/>
        </w:rPr>
        <w:t>Agreement</w:t>
      </w:r>
      <w:r>
        <w:rPr>
          <w:b/>
          <w:highlight w:val="green"/>
          <w:lang w:eastAsia="x-none"/>
        </w:rPr>
        <w:t xml:space="preserve"> (RAN1#96bis)</w:t>
      </w:r>
    </w:p>
    <w:p w14:paraId="0760211D" w14:textId="77777777" w:rsidR="00811EC6" w:rsidRPr="00B72502" w:rsidRDefault="00811EC6" w:rsidP="00811EC6">
      <w:pPr>
        <w:rPr>
          <w:rFonts w:ascii="Times New Roman" w:hAnsi="Times New Roman"/>
        </w:rPr>
      </w:pPr>
      <w:r w:rsidRPr="00B72502">
        <w:rPr>
          <w:rFonts w:ascii="Times New Roman" w:hAnsi="Times New Roman"/>
        </w:rPr>
        <w:t xml:space="preserve">At least for explicit configuration, downlink RS for BFD is in current CC </w:t>
      </w:r>
    </w:p>
    <w:p w14:paraId="0DE312FB" w14:textId="77777777" w:rsidR="00811EC6" w:rsidRPr="00B72502" w:rsidRDefault="00811EC6" w:rsidP="005C5067">
      <w:pPr>
        <w:numPr>
          <w:ilvl w:val="0"/>
          <w:numId w:val="6"/>
        </w:numPr>
        <w:overflowPunct/>
        <w:autoSpaceDE/>
        <w:autoSpaceDN/>
        <w:adjustRightInd/>
        <w:spacing w:after="0"/>
        <w:jc w:val="left"/>
        <w:textAlignment w:val="auto"/>
        <w:rPr>
          <w:rFonts w:ascii="Times New Roman" w:hAnsi="Times New Roman"/>
        </w:rPr>
      </w:pPr>
      <w:r w:rsidRPr="00B72502">
        <w:rPr>
          <w:rFonts w:ascii="Times New Roman" w:hAnsi="Times New Roman"/>
        </w:rPr>
        <w:t>FFS: Downlink RS for BFD in another CC within the same band for implicit configuration</w:t>
      </w:r>
    </w:p>
    <w:p w14:paraId="53938E21" w14:textId="10B21E9E" w:rsidR="004872CE" w:rsidRDefault="004872CE" w:rsidP="00811EC6">
      <w:pPr>
        <w:snapToGrid w:val="0"/>
        <w:spacing w:before="120"/>
        <w:rPr>
          <w:noProof/>
          <w:lang w:eastAsia="zh-TW"/>
        </w:rPr>
      </w:pPr>
    </w:p>
    <w:p w14:paraId="09CF3FA6" w14:textId="7BFA542A" w:rsidR="009854B5" w:rsidRDefault="009854B5" w:rsidP="009854B5">
      <w:pPr>
        <w:pStyle w:val="2"/>
        <w:rPr>
          <w:rFonts w:eastAsia="DengXian"/>
        </w:rPr>
      </w:pPr>
      <w:r>
        <w:rPr>
          <w:rFonts w:eastAsia="DengXian"/>
        </w:rPr>
        <w:t xml:space="preserve">Multiplexing priority between SR-BFR and </w:t>
      </w:r>
      <w:proofErr w:type="gramStart"/>
      <w:r>
        <w:rPr>
          <w:rFonts w:eastAsia="DengXian"/>
        </w:rPr>
        <w:t>other</w:t>
      </w:r>
      <w:proofErr w:type="gramEnd"/>
      <w:r>
        <w:rPr>
          <w:rFonts w:eastAsia="DengXian"/>
        </w:rPr>
        <w:t xml:space="preserve"> UCI</w:t>
      </w:r>
    </w:p>
    <w:p w14:paraId="2A3056CE" w14:textId="77777777" w:rsidR="00223415" w:rsidRDefault="00223415" w:rsidP="00223415">
      <w:pPr>
        <w:snapToGrid w:val="0"/>
        <w:spacing w:before="120"/>
        <w:rPr>
          <w:noProof/>
          <w:lang w:eastAsia="zh-TW"/>
        </w:rPr>
      </w:pPr>
      <w:r>
        <w:rPr>
          <w:noProof/>
          <w:lang w:eastAsia="zh-TW"/>
        </w:rPr>
        <w:t>One of the main motiviation for introducing a dedicated SR-like PUCCH tranmission for step-1 SCell BFR is to allow the NW identifying the happening of beam failure at UE side. Prompt reaction can be taken by the NW for recovering the link accordingly. For PUCCH format 0/1, only limited UCI bits can be delivered to the NW and therefore, it is required to discuss the prioritization between SR-BFR, legacy SR and HARQ-ACK bits.</w:t>
      </w:r>
    </w:p>
    <w:p w14:paraId="1B7EDB1B" w14:textId="77777777" w:rsidR="00223415" w:rsidRDefault="00223415" w:rsidP="00223415">
      <w:pPr>
        <w:snapToGrid w:val="0"/>
        <w:spacing w:before="120"/>
        <w:rPr>
          <w:noProof/>
          <w:lang w:eastAsia="zh-TW"/>
        </w:rPr>
      </w:pPr>
      <w:r>
        <w:rPr>
          <w:noProof/>
          <w:lang w:eastAsia="zh-TW"/>
        </w:rPr>
        <w:t>Current NR spec does not differentiate the priority between SRs. Furthermore, SRs may be dropped when colliding with HARQ-ACK feedback. Specifically, at least the following cases can be used as starting point for discussing the priority/dropping issue.</w:t>
      </w:r>
    </w:p>
    <w:p w14:paraId="6CA84C1C" w14:textId="77777777" w:rsidR="00223415" w:rsidRPr="002124D3" w:rsidRDefault="00223415" w:rsidP="005C5067">
      <w:pPr>
        <w:pStyle w:val="a6"/>
        <w:numPr>
          <w:ilvl w:val="0"/>
          <w:numId w:val="8"/>
        </w:numPr>
        <w:snapToGrid w:val="0"/>
        <w:spacing w:before="120" w:after="120"/>
        <w:ind w:leftChars="100" w:left="557" w:hanging="357"/>
        <w:rPr>
          <w:noProof/>
          <w:lang w:eastAsia="zh-TW"/>
        </w:rPr>
      </w:pPr>
      <w:r>
        <w:rPr>
          <w:rFonts w:eastAsiaTheme="minorEastAsia"/>
          <w:noProof/>
          <w:lang w:eastAsia="zh-TW"/>
        </w:rPr>
        <w:t>SR(s) is triggered with PUCCH format 0 resource + HARQ-ACK feedback with PUCCH format 0 resource.</w:t>
      </w:r>
    </w:p>
    <w:p w14:paraId="0F7CBBF2" w14:textId="77777777" w:rsidR="00223415" w:rsidRPr="002124D3" w:rsidRDefault="00223415" w:rsidP="00223415">
      <w:pPr>
        <w:snapToGrid w:val="0"/>
        <w:ind w:leftChars="100" w:left="200"/>
        <w:rPr>
          <w:rFonts w:eastAsia="SimSun"/>
          <w:noProof/>
          <w:lang w:eastAsia="zh-TW"/>
        </w:rPr>
      </w:pPr>
      <w:r>
        <w:rPr>
          <w:noProof/>
          <w:lang w:eastAsia="zh-TW"/>
        </w:rPr>
        <w:t>When multiple SRs are triggered by different logical channels and PUCCH format 0 is used for delivery, current specfication does not differentiate the SRs and it is up to UE to select one SR resource for transmission. HARQ-ACK information will be multiplexed in the selected SR resoruce. In fact, it is noted in 38.321 that “</w:t>
      </w:r>
      <w:r w:rsidRPr="000B541D">
        <w:rPr>
          <w:noProof/>
        </w:rPr>
        <w:t xml:space="preserve">The selection of which valid PUCCH resource for SR to signal SR on when the MAC entity has more than one </w:t>
      </w:r>
      <w:r w:rsidRPr="000B541D">
        <w:rPr>
          <w:noProof/>
          <w:lang w:eastAsia="ko-KR"/>
        </w:rPr>
        <w:t xml:space="preserve">overlapping </w:t>
      </w:r>
      <w:r w:rsidRPr="000B541D">
        <w:rPr>
          <w:noProof/>
        </w:rPr>
        <w:t xml:space="preserve">valid PUCCH resource for </w:t>
      </w:r>
      <w:r w:rsidRPr="000B541D">
        <w:rPr>
          <w:noProof/>
          <w:lang w:eastAsia="ko-KR"/>
        </w:rPr>
        <w:t xml:space="preserve">the </w:t>
      </w:r>
      <w:r w:rsidRPr="000B541D">
        <w:rPr>
          <w:noProof/>
        </w:rPr>
        <w:t xml:space="preserve">SR </w:t>
      </w:r>
      <w:r w:rsidRPr="000B541D">
        <w:rPr>
          <w:noProof/>
          <w:lang w:eastAsia="ko-KR"/>
        </w:rPr>
        <w:t xml:space="preserve">transmission occasion </w:t>
      </w:r>
      <w:r w:rsidRPr="000B541D">
        <w:rPr>
          <w:noProof/>
        </w:rPr>
        <w:t>is left to UE implementation</w:t>
      </w:r>
      <w:r>
        <w:rPr>
          <w:noProof/>
          <w:lang w:eastAsia="zh-TW"/>
        </w:rPr>
        <w:t>”. Apparently, there is no priority between SRs.</w:t>
      </w:r>
    </w:p>
    <w:p w14:paraId="3F42EA70" w14:textId="77777777" w:rsidR="00223415" w:rsidRDefault="00223415" w:rsidP="005C5067">
      <w:pPr>
        <w:pStyle w:val="a6"/>
        <w:numPr>
          <w:ilvl w:val="0"/>
          <w:numId w:val="8"/>
        </w:numPr>
        <w:snapToGrid w:val="0"/>
        <w:spacing w:before="120" w:after="120"/>
        <w:ind w:leftChars="100" w:left="557" w:hanging="357"/>
        <w:rPr>
          <w:noProof/>
          <w:lang w:eastAsia="zh-TW"/>
        </w:rPr>
      </w:pPr>
      <w:r>
        <w:rPr>
          <w:rFonts w:eastAsiaTheme="minorEastAsia" w:hint="eastAsia"/>
          <w:noProof/>
          <w:lang w:eastAsia="zh-TW"/>
        </w:rPr>
        <w:t>S</w:t>
      </w:r>
      <w:r>
        <w:rPr>
          <w:rFonts w:eastAsiaTheme="minorEastAsia"/>
          <w:noProof/>
          <w:lang w:eastAsia="zh-TW"/>
        </w:rPr>
        <w:t>R(s) is triggered with PUCCH format 0 resource + HARQ-ACK feedback with PUCCH format 1 resource.</w:t>
      </w:r>
    </w:p>
    <w:p w14:paraId="05289505" w14:textId="77777777" w:rsidR="00223415" w:rsidRDefault="00223415" w:rsidP="00223415">
      <w:pPr>
        <w:snapToGrid w:val="0"/>
        <w:spacing w:before="120"/>
        <w:ind w:leftChars="100" w:left="200"/>
        <w:rPr>
          <w:noProof/>
          <w:lang w:eastAsia="zh-TW"/>
        </w:rPr>
      </w:pPr>
      <w:r>
        <w:rPr>
          <w:noProof/>
          <w:lang w:eastAsia="zh-TW"/>
        </w:rPr>
        <w:t>When SRs on PUCCH format 0 are triggered and they collide with HARQ-ACK feedback on PUCCH format 1, SRs are dropped and only HARQ-ACK information is fed back. With new consideration on SR for BFR, the prioritization rule should be revisited.</w:t>
      </w:r>
    </w:p>
    <w:p w14:paraId="00E99B7D" w14:textId="69408B29" w:rsidR="00223415" w:rsidRDefault="00223415" w:rsidP="00223415">
      <w:pPr>
        <w:pStyle w:val="a3"/>
        <w:spacing w:after="120"/>
        <w:jc w:val="left"/>
      </w:pPr>
      <w:bookmarkStart w:id="4" w:name="_Ref16328876"/>
      <w:r>
        <w:t xml:space="preserve">Proposal </w:t>
      </w:r>
      <w:r>
        <w:fldChar w:fldCharType="begin"/>
      </w:r>
      <w:r>
        <w:instrText xml:space="preserve"> SEQ Proposal \* ARABIC </w:instrText>
      </w:r>
      <w:r>
        <w:fldChar w:fldCharType="separate"/>
      </w:r>
      <w:r w:rsidR="00326A64">
        <w:rPr>
          <w:noProof/>
        </w:rPr>
        <w:t>3</w:t>
      </w:r>
      <w:r>
        <w:fldChar w:fldCharType="end"/>
      </w:r>
      <w:r>
        <w:t>: The priority of legacy SR and SR-BFR needs to be discussed. SR-BFR shall be emphasized to reflect its relevance.</w:t>
      </w:r>
      <w:bookmarkEnd w:id="4"/>
    </w:p>
    <w:p w14:paraId="1CFEC681" w14:textId="16FB1939" w:rsidR="00223415" w:rsidRPr="009A10A2" w:rsidRDefault="00223415" w:rsidP="00223415">
      <w:pPr>
        <w:pStyle w:val="a3"/>
        <w:spacing w:after="120"/>
        <w:jc w:val="left"/>
        <w:rPr>
          <w:rFonts w:eastAsia="DengXian"/>
        </w:rPr>
      </w:pPr>
      <w:bookmarkStart w:id="5" w:name="_Ref16328877"/>
      <w:bookmarkStart w:id="6" w:name="_Ref21104397"/>
      <w:r>
        <w:t xml:space="preserve">Proposal </w:t>
      </w:r>
      <w:r>
        <w:fldChar w:fldCharType="begin"/>
      </w:r>
      <w:r>
        <w:instrText xml:space="preserve"> SEQ Proposal \* ARABIC </w:instrText>
      </w:r>
      <w:r>
        <w:fldChar w:fldCharType="separate"/>
      </w:r>
      <w:r w:rsidR="00326A64">
        <w:rPr>
          <w:noProof/>
        </w:rPr>
        <w:t>4</w:t>
      </w:r>
      <w:r>
        <w:fldChar w:fldCharType="end"/>
      </w:r>
      <w:r>
        <w:t>: The condition for dropping SR-BFR when colliding with HARQ-ACK needs to be re-examined.</w:t>
      </w:r>
      <w:bookmarkEnd w:id="5"/>
      <w:r>
        <w:t xml:space="preserve"> Specifically, when SR-BFR on PUCCH-0 collides with HARQ-ACK on PUCCH-1, SR-BFR should be prioritized.</w:t>
      </w:r>
      <w:bookmarkEnd w:id="6"/>
    </w:p>
    <w:p w14:paraId="0D468B1D" w14:textId="77777777" w:rsidR="009854B5" w:rsidRPr="009854B5" w:rsidRDefault="009854B5" w:rsidP="009854B5">
      <w:pPr>
        <w:rPr>
          <w:rFonts w:eastAsia="DengXian" w:hint="eastAsia"/>
        </w:rPr>
      </w:pPr>
    </w:p>
    <w:p w14:paraId="29A3CCE0" w14:textId="470ACFEF" w:rsidR="001F5D15" w:rsidRDefault="001F5D15">
      <w:pPr>
        <w:pStyle w:val="2"/>
        <w:rPr>
          <w:rFonts w:eastAsia="DengXian"/>
        </w:rPr>
      </w:pPr>
      <w:r>
        <w:rPr>
          <w:rFonts w:eastAsia="DengXian"/>
        </w:rPr>
        <w:lastRenderedPageBreak/>
        <w:t>PRACH-based SCell BFR for fallback</w:t>
      </w:r>
    </w:p>
    <w:p w14:paraId="1D871345" w14:textId="460909E2" w:rsidR="005C1AA4" w:rsidRDefault="005C1AA4" w:rsidP="001F5D15">
      <w:pPr>
        <w:rPr>
          <w:rFonts w:eastAsia="DengXian"/>
        </w:rPr>
      </w:pPr>
      <w:r>
        <w:rPr>
          <w:rFonts w:eastAsia="DengXian"/>
        </w:rPr>
        <w:t xml:space="preserve">The need for PRACH-based SCell BFR approach is motived from two aspects. Firstly, PUCCH-BFR + MAC-CE based approach is designed mainly for DL-only SCells. Apparently, PUCCH-BFR + MAC-CE based approach is highly dependent on PUCCH </w:t>
      </w:r>
      <w:r w:rsidR="008C4DF2">
        <w:rPr>
          <w:rFonts w:eastAsia="DengXian"/>
        </w:rPr>
        <w:t>channel, which is not as robust as a PRACH transmission in general</w:t>
      </w:r>
      <w:r>
        <w:rPr>
          <w:rFonts w:eastAsia="DengXian"/>
        </w:rPr>
        <w:t xml:space="preserve">. Secondly, RAN2 raised the issue on whether PUCCH-SR </w:t>
      </w:r>
      <w:r w:rsidR="008C4DF2">
        <w:rPr>
          <w:rFonts w:eastAsia="DengXian"/>
        </w:rPr>
        <w:t>should be</w:t>
      </w:r>
      <w:r>
        <w:rPr>
          <w:rFonts w:eastAsia="DengXian"/>
        </w:rPr>
        <w:t xml:space="preserve"> mandatorily configured</w:t>
      </w:r>
      <w:r w:rsidR="008C4DF2">
        <w:rPr>
          <w:rFonts w:eastAsia="DengXian"/>
        </w:rPr>
        <w:t xml:space="preserve"> or not</w:t>
      </w:r>
      <w:r w:rsidR="00321069">
        <w:rPr>
          <w:rFonts w:eastAsia="DengXian"/>
        </w:rPr>
        <w:t xml:space="preserve"> </w:t>
      </w:r>
      <w:r w:rsidR="00321069">
        <w:rPr>
          <w:rFonts w:eastAsia="DengXian"/>
        </w:rPr>
        <w:fldChar w:fldCharType="begin"/>
      </w:r>
      <w:r w:rsidR="00321069">
        <w:rPr>
          <w:rFonts w:eastAsia="DengXian"/>
        </w:rPr>
        <w:instrText xml:space="preserve"> REF _Ref21100128 \n \h </w:instrText>
      </w:r>
      <w:r w:rsidR="00321069">
        <w:rPr>
          <w:rFonts w:eastAsia="DengXian"/>
        </w:rPr>
      </w:r>
      <w:r w:rsidR="00321069">
        <w:rPr>
          <w:rFonts w:eastAsia="DengXian"/>
        </w:rPr>
        <w:fldChar w:fldCharType="separate"/>
      </w:r>
      <w:r w:rsidR="00326A64">
        <w:rPr>
          <w:rFonts w:eastAsia="DengXian"/>
        </w:rPr>
        <w:t>[3]</w:t>
      </w:r>
      <w:r w:rsidR="00321069">
        <w:rPr>
          <w:rFonts w:eastAsia="DengXian"/>
        </w:rPr>
        <w:fldChar w:fldCharType="end"/>
      </w:r>
      <w:r>
        <w:rPr>
          <w:rFonts w:eastAsia="DengXian"/>
        </w:rPr>
        <w:t>.</w:t>
      </w:r>
      <w:r w:rsidR="006430BA">
        <w:rPr>
          <w:rFonts w:eastAsia="DengXian"/>
        </w:rPr>
        <w:t xml:space="preserve"> As concluded by RAN1 and LS-ed to RAN2</w:t>
      </w:r>
      <w:r w:rsidR="008E7E77">
        <w:rPr>
          <w:rFonts w:eastAsia="DengXian"/>
        </w:rPr>
        <w:t xml:space="preserve"> </w:t>
      </w:r>
      <w:r w:rsidR="008E7E77">
        <w:rPr>
          <w:rFonts w:eastAsia="DengXian"/>
        </w:rPr>
        <w:fldChar w:fldCharType="begin"/>
      </w:r>
      <w:r w:rsidR="008E7E77">
        <w:rPr>
          <w:rFonts w:eastAsia="DengXian"/>
        </w:rPr>
        <w:instrText xml:space="preserve"> REF _Ref21099940 \n \h </w:instrText>
      </w:r>
      <w:r w:rsidR="008E7E77">
        <w:rPr>
          <w:rFonts w:eastAsia="DengXian"/>
        </w:rPr>
      </w:r>
      <w:r w:rsidR="008E7E77">
        <w:rPr>
          <w:rFonts w:eastAsia="DengXian"/>
        </w:rPr>
        <w:fldChar w:fldCharType="separate"/>
      </w:r>
      <w:r w:rsidR="00326A64">
        <w:rPr>
          <w:rFonts w:eastAsia="DengXian"/>
        </w:rPr>
        <w:t>[4]</w:t>
      </w:r>
      <w:r w:rsidR="008E7E77">
        <w:rPr>
          <w:rFonts w:eastAsia="DengXian"/>
        </w:rPr>
        <w:fldChar w:fldCharType="end"/>
      </w:r>
      <w:r w:rsidR="006430BA">
        <w:rPr>
          <w:rFonts w:eastAsia="DengXian"/>
        </w:rPr>
        <w:t>, a SR-BFR is not the same as legacy SR and should be prioritized over legacy SR.</w:t>
      </w:r>
      <w:r w:rsidR="00192675">
        <w:rPr>
          <w:rFonts w:eastAsia="DengXian"/>
        </w:rPr>
        <w:t xml:space="preserve"> This means that SR-BFR is essential for SR-BFR + MAC-CE based SCell BFR operation, and SR-BFR </w:t>
      </w:r>
      <w:r w:rsidR="008C4DF2">
        <w:rPr>
          <w:rFonts w:eastAsia="DengXian"/>
        </w:rPr>
        <w:t>should be</w:t>
      </w:r>
      <w:r w:rsidR="00192675">
        <w:rPr>
          <w:rFonts w:eastAsia="DengXian"/>
        </w:rPr>
        <w:t xml:space="preserve"> mandatory for the scheme. On the other hand, such constraint is not friendly from scheduling perspective. Therefore, a fallback scheme should be supported as hinted by RAN2.</w:t>
      </w:r>
    </w:p>
    <w:p w14:paraId="6FB9C5F2" w14:textId="64DF297A" w:rsidR="00192675" w:rsidRDefault="00192675" w:rsidP="001F5D15">
      <w:pPr>
        <w:rPr>
          <w:rFonts w:eastAsia="DengXian"/>
        </w:rPr>
      </w:pPr>
      <w:r>
        <w:rPr>
          <w:rFonts w:eastAsia="DengXian"/>
        </w:rPr>
        <w:t xml:space="preserve">To minimize spec impact and RAN1 workload, reusing </w:t>
      </w:r>
      <w:r w:rsidR="003E1042">
        <w:rPr>
          <w:rFonts w:eastAsia="DengXian"/>
        </w:rPr>
        <w:t xml:space="preserve">an existing </w:t>
      </w:r>
      <w:r>
        <w:rPr>
          <w:rFonts w:eastAsia="DengXian"/>
        </w:rPr>
        <w:t xml:space="preserve">procedure is preferred. </w:t>
      </w:r>
      <w:r w:rsidR="003E1042">
        <w:rPr>
          <w:rFonts w:eastAsia="DengXian"/>
        </w:rPr>
        <w:t>Since Rel-15 already adopts contention-based RACH (CBRA) procedure as</w:t>
      </w:r>
      <w:r w:rsidR="000C60CA">
        <w:rPr>
          <w:rFonts w:eastAsia="DengXian"/>
        </w:rPr>
        <w:t xml:space="preserve"> PCell BFR</w:t>
      </w:r>
      <w:r w:rsidR="003E1042">
        <w:rPr>
          <w:rFonts w:eastAsia="DengXian"/>
        </w:rPr>
        <w:t xml:space="preserve"> fallback scheme, we think </w:t>
      </w:r>
      <w:r w:rsidR="000C60CA">
        <w:rPr>
          <w:rFonts w:eastAsia="DengXian"/>
        </w:rPr>
        <w:t>reusing</w:t>
      </w:r>
      <w:r w:rsidR="003E1042">
        <w:rPr>
          <w:rFonts w:eastAsia="DengXian"/>
        </w:rPr>
        <w:t xml:space="preserve"> the principles for SCell BFR fallback schem</w:t>
      </w:r>
      <w:r w:rsidR="00FA7D92">
        <w:rPr>
          <w:rFonts w:eastAsia="DengXian"/>
        </w:rPr>
        <w:t>e, but subject to a few enhancements for BFR scenario,</w:t>
      </w:r>
      <w:r w:rsidR="003E1042">
        <w:rPr>
          <w:rFonts w:eastAsia="DengXian"/>
        </w:rPr>
        <w:t xml:space="preserve"> is </w:t>
      </w:r>
      <w:r w:rsidR="000C60CA">
        <w:rPr>
          <w:rFonts w:eastAsia="DengXian"/>
        </w:rPr>
        <w:t xml:space="preserve">appropriate. </w:t>
      </w:r>
      <w:r w:rsidR="00DF4FE8">
        <w:rPr>
          <w:rFonts w:eastAsia="DengXian"/>
        </w:rPr>
        <w:t>Specifically,</w:t>
      </w:r>
      <w:r w:rsidR="00FA7D92">
        <w:rPr>
          <w:rFonts w:eastAsia="DengXian"/>
        </w:rPr>
        <w:t xml:space="preserve"> when introducing CBRA as SCell BFR fallback mode, we think the following should be taken care of:</w:t>
      </w:r>
    </w:p>
    <w:p w14:paraId="60472C52" w14:textId="156BDC65" w:rsidR="00FA7D92" w:rsidRPr="00FA7D92" w:rsidRDefault="00FA7D92" w:rsidP="005C5067">
      <w:pPr>
        <w:pStyle w:val="a6"/>
        <w:numPr>
          <w:ilvl w:val="0"/>
          <w:numId w:val="6"/>
        </w:numPr>
        <w:rPr>
          <w:lang w:eastAsia="zh-TW"/>
        </w:rPr>
      </w:pPr>
      <w:r>
        <w:rPr>
          <w:rFonts w:eastAsiaTheme="minorEastAsia"/>
          <w:lang w:eastAsia="zh-TW"/>
        </w:rPr>
        <w:t xml:space="preserve">The PRACH resource for indicating SCell beam failure should be a dedicated resource for better efficiency. In view of the design principle of PUCCH-BFR + MAC-CE based approach, the dedicated PRACH resource can be a shared resource among all SCells, simply for indicating the occurrence of SCell beam failure without carrying detailed information on </w:t>
      </w:r>
      <w:r w:rsidR="00FA6FB0">
        <w:rPr>
          <w:rFonts w:eastAsiaTheme="minorEastAsia"/>
          <w:lang w:val="en-US" w:eastAsia="zh-TW"/>
        </w:rPr>
        <w:t xml:space="preserve">e.g., </w:t>
      </w:r>
      <w:r>
        <w:rPr>
          <w:rFonts w:eastAsiaTheme="minorEastAsia"/>
          <w:lang w:eastAsia="zh-TW"/>
        </w:rPr>
        <w:t>SCell index(es) where beam failure is experienced.</w:t>
      </w:r>
    </w:p>
    <w:p w14:paraId="361B8F10" w14:textId="65F2C46A" w:rsidR="00FA7D92" w:rsidRPr="00FA6FB0" w:rsidRDefault="00FA7D92" w:rsidP="005C5067">
      <w:pPr>
        <w:pStyle w:val="a6"/>
        <w:numPr>
          <w:ilvl w:val="0"/>
          <w:numId w:val="6"/>
        </w:numPr>
        <w:rPr>
          <w:lang w:eastAsia="zh-TW"/>
        </w:rPr>
      </w:pPr>
      <w:r>
        <w:rPr>
          <w:rFonts w:eastAsiaTheme="minorEastAsia"/>
          <w:lang w:eastAsia="zh-TW"/>
        </w:rPr>
        <w:t>Detailed information on beam-failed SCell index(es) and corresponding new beam information can be carried in subsequent transmission, for example, in msg-3. There, the MAC-CE designed for SR-BFR + MAC-CE based SCell BFR procedure can be reused.</w:t>
      </w:r>
    </w:p>
    <w:p w14:paraId="2D65F96A" w14:textId="5F33907F" w:rsidR="00FA6FB0" w:rsidRDefault="00FA6FB0" w:rsidP="00FA6FB0">
      <w:pPr>
        <w:rPr>
          <w:lang w:eastAsia="zh-TW"/>
        </w:rPr>
      </w:pPr>
      <w:r>
        <w:rPr>
          <w:lang w:eastAsia="zh-TW"/>
        </w:rPr>
        <w:t xml:space="preserve">In a sense, this CBRA fallback scheme can be made </w:t>
      </w:r>
      <w:proofErr w:type="gramStart"/>
      <w:r>
        <w:rPr>
          <w:lang w:eastAsia="zh-TW"/>
        </w:rPr>
        <w:t>similar to</w:t>
      </w:r>
      <w:proofErr w:type="gramEnd"/>
      <w:r>
        <w:rPr>
          <w:lang w:eastAsia="zh-TW"/>
        </w:rPr>
        <w:t xml:space="preserve"> PUCCH-BFR + MAC-CE based scheme, with the exception of replacing PUCCH-BFR by a dedicated PRACH resource.</w:t>
      </w:r>
    </w:p>
    <w:p w14:paraId="02BCBA9E" w14:textId="1B362B5A" w:rsidR="005C1AA4" w:rsidRDefault="00031F9A" w:rsidP="00734801">
      <w:pPr>
        <w:pStyle w:val="a3"/>
        <w:jc w:val="left"/>
        <w:rPr>
          <w:rFonts w:eastAsia="DengXian" w:hint="eastAsia"/>
          <w:lang w:eastAsia="zh-TW"/>
        </w:rPr>
      </w:pPr>
      <w:bookmarkStart w:id="7" w:name="_Ref21104398"/>
      <w:r>
        <w:t xml:space="preserve">Proposal </w:t>
      </w:r>
      <w:r>
        <w:fldChar w:fldCharType="begin"/>
      </w:r>
      <w:r>
        <w:instrText xml:space="preserve"> SEQ Proposal \* ARABIC </w:instrText>
      </w:r>
      <w:r>
        <w:fldChar w:fldCharType="separate"/>
      </w:r>
      <w:r w:rsidR="00326A64">
        <w:rPr>
          <w:noProof/>
        </w:rPr>
        <w:t>5</w:t>
      </w:r>
      <w:r>
        <w:fldChar w:fldCharType="end"/>
      </w:r>
      <w:r>
        <w:t>: Introducing CBRA procedure as fallback scheme for SCell BFR. CBRA-based SCell BFR procedure follows the same 2-step approach of PUCCH-BFR + MAC-CE based scheme by replacing PUCCH-BFR with a dedicated PRACH resource.</w:t>
      </w:r>
      <w:bookmarkEnd w:id="7"/>
    </w:p>
    <w:p w14:paraId="146B31B1" w14:textId="74DBB821" w:rsidR="0042164C" w:rsidRDefault="0042164C">
      <w:pPr>
        <w:pStyle w:val="2"/>
        <w:rPr>
          <w:rFonts w:eastAsiaTheme="minorEastAsia"/>
          <w:lang w:val="en-US" w:eastAsia="zh-TW"/>
        </w:rPr>
      </w:pPr>
      <w:r>
        <w:rPr>
          <w:rFonts w:eastAsiaTheme="minorEastAsia"/>
          <w:lang w:eastAsia="zh-TW"/>
        </w:rPr>
        <w:t>Termination of SC</w:t>
      </w:r>
      <w:r>
        <w:rPr>
          <w:rFonts w:eastAsiaTheme="minorEastAsia"/>
          <w:lang w:val="en-US" w:eastAsia="zh-TW"/>
        </w:rPr>
        <w:t>ell BFR procedure</w:t>
      </w:r>
    </w:p>
    <w:p w14:paraId="2C33B2F7" w14:textId="56AE2497" w:rsidR="0042164C" w:rsidRPr="0042164C" w:rsidRDefault="0042164C" w:rsidP="0042164C">
      <w:pPr>
        <w:rPr>
          <w:rFonts w:hint="eastAsia"/>
          <w:lang w:val="en-US" w:eastAsia="zh-TW"/>
        </w:rPr>
      </w:pPr>
      <w:r>
        <w:rPr>
          <w:lang w:val="en-US" w:eastAsia="zh-TW"/>
        </w:rPr>
        <w:t>In RAN1#98, RAN1 has agreed that BFRR to step-2 BFRQ MAC-CE is a normal UL grant for scheduling a new transmission for the same HARQ process as PUSCH carrying the steop-2 BFRQ MAC-CE. When UE receives BFRR to step-2, UE considers the BFR procedure is successfully finished. On the other hand, how to decide a failed SCell BFR procedure is not addressed yet.</w:t>
      </w:r>
    </w:p>
    <w:p w14:paraId="07D1BF77" w14:textId="42380739" w:rsidR="0042164C" w:rsidRPr="002F1D59" w:rsidRDefault="00CD0FFA" w:rsidP="0042164C">
      <w:pPr>
        <w:rPr>
          <w:rFonts w:hint="eastAsia"/>
          <w:lang w:eastAsia="zh-TW"/>
        </w:rPr>
      </w:pPr>
      <w:r>
        <w:rPr>
          <w:rFonts w:eastAsia="DengXian"/>
        </w:rPr>
        <w:t xml:space="preserve">Per RAN1 agreement, BFRQ is delivered to the NW side in a </w:t>
      </w:r>
      <w:r w:rsidR="00C4594B">
        <w:rPr>
          <w:rFonts w:eastAsia="DengXian"/>
        </w:rPr>
        <w:t xml:space="preserve">2-step manner. </w:t>
      </w:r>
      <w:r w:rsidR="00D30577">
        <w:rPr>
          <w:rFonts w:eastAsia="DengXian"/>
        </w:rPr>
        <w:t>So</w:t>
      </w:r>
      <w:r w:rsidR="00C4594B">
        <w:rPr>
          <w:rFonts w:eastAsia="DengXian"/>
        </w:rPr>
        <w:t xml:space="preserve">, a failed transmission of either of the 2 steps should be able to </w:t>
      </w:r>
      <w:r w:rsidR="00D30577">
        <w:rPr>
          <w:rFonts w:eastAsia="DengXian"/>
        </w:rPr>
        <w:t>identify a failed SCell BFR procedure</w:t>
      </w:r>
      <w:r w:rsidR="00C4594B">
        <w:rPr>
          <w:rFonts w:eastAsia="DengXian"/>
        </w:rPr>
        <w:t>. In principle, the transmission behaviour</w:t>
      </w:r>
      <w:r w:rsidR="00B87CC5">
        <w:rPr>
          <w:rFonts w:eastAsia="DengXian"/>
        </w:rPr>
        <w:t xml:space="preserve"> for SR-BFR and BFRQ MAC-CE</w:t>
      </w:r>
      <w:r w:rsidR="00C4594B">
        <w:rPr>
          <w:rFonts w:eastAsia="DengXian"/>
        </w:rPr>
        <w:t xml:space="preserve"> can be considered well</w:t>
      </w:r>
      <w:r w:rsidR="00D30577">
        <w:rPr>
          <w:rFonts w:eastAsia="DengXian"/>
        </w:rPr>
        <w:t>-</w:t>
      </w:r>
      <w:r w:rsidR="00C4594B">
        <w:rPr>
          <w:rFonts w:eastAsia="DengXian"/>
        </w:rPr>
        <w:t xml:space="preserve">defined in current NR spec. For example, </w:t>
      </w:r>
      <w:r w:rsidR="002F1D59">
        <w:rPr>
          <w:lang w:val="en-US" w:eastAsia="zh-TW"/>
        </w:rPr>
        <w:t>the transmission of SR is controlled by sr-ProhibitTimer. The transmission of MAC-CE is also controlled by MAC procedure and HARQ mechanism.</w:t>
      </w:r>
      <w:r w:rsidR="00C4594B">
        <w:rPr>
          <w:rFonts w:eastAsia="DengXian"/>
        </w:rPr>
        <w:t xml:space="preserve"> </w:t>
      </w:r>
      <w:r w:rsidR="002F1D59">
        <w:rPr>
          <w:rFonts w:eastAsia="DengXian"/>
        </w:rPr>
        <w:t>As a result, failed SCell BFR can be identified by failed transmission of either step of BFRQ transmissions, which is in turn identifiable by whether a corresponding response is received</w:t>
      </w:r>
      <w:r w:rsidR="00B87CC5">
        <w:rPr>
          <w:rFonts w:eastAsia="DengXian"/>
        </w:rPr>
        <w:t xml:space="preserve"> or not. Specifically, </w:t>
      </w:r>
      <w:r w:rsidR="009211B7">
        <w:rPr>
          <w:rFonts w:eastAsia="DengXian"/>
        </w:rPr>
        <w:t>failed SCell BFR procedure can be determined based on either of the following condition</w:t>
      </w:r>
      <w:r w:rsidR="00D30577">
        <w:rPr>
          <w:rFonts w:eastAsia="DengXian"/>
        </w:rPr>
        <w:t>s:</w:t>
      </w:r>
    </w:p>
    <w:p w14:paraId="358ECD45" w14:textId="2B52ECB6" w:rsidR="00C4594B" w:rsidRPr="00C4594B" w:rsidRDefault="00C4594B" w:rsidP="005C5067">
      <w:pPr>
        <w:pStyle w:val="a6"/>
        <w:numPr>
          <w:ilvl w:val="0"/>
          <w:numId w:val="6"/>
        </w:numPr>
        <w:rPr>
          <w:rFonts w:eastAsia="DengXian"/>
        </w:rPr>
      </w:pPr>
      <w:r>
        <w:rPr>
          <w:rFonts w:eastAsia="Yu Mincho" w:hint="eastAsia"/>
        </w:rPr>
        <w:t>P</w:t>
      </w:r>
      <w:r>
        <w:rPr>
          <w:rFonts w:eastAsia="Yu Mincho"/>
        </w:rPr>
        <w:t>UCCH-BFR is transmitted for multiple times but there is no reception of UL grants for initiating BFRQ MAC-CE transmission.</w:t>
      </w:r>
      <w:r w:rsidR="009211B7">
        <w:rPr>
          <w:rFonts w:eastAsia="Yu Mincho"/>
        </w:rPr>
        <w:t xml:space="preserve"> Equivalently, this means that BFRQ MAC-CE cannot be transmitted.</w:t>
      </w:r>
    </w:p>
    <w:p w14:paraId="4DA62710" w14:textId="418988D0" w:rsidR="00C4594B" w:rsidRPr="00C4594B" w:rsidRDefault="00C4594B" w:rsidP="005C5067">
      <w:pPr>
        <w:pStyle w:val="a6"/>
        <w:numPr>
          <w:ilvl w:val="0"/>
          <w:numId w:val="6"/>
        </w:numPr>
        <w:rPr>
          <w:rFonts w:eastAsia="DengXian"/>
        </w:rPr>
      </w:pPr>
      <w:r>
        <w:rPr>
          <w:rFonts w:eastAsia="Yu Mincho"/>
        </w:rPr>
        <w:t xml:space="preserve">BFRQ MAC-CE has been transmitted but BFRR to BFRQ MAC-CE is not received. </w:t>
      </w:r>
    </w:p>
    <w:p w14:paraId="1C4D1B2E" w14:textId="7DA629F5" w:rsidR="00CD0FFA" w:rsidRDefault="009211B7" w:rsidP="0042164C">
      <w:pPr>
        <w:rPr>
          <w:rFonts w:eastAsia="DengXian"/>
        </w:rPr>
      </w:pPr>
      <w:r>
        <w:rPr>
          <w:rFonts w:eastAsia="DengXian"/>
        </w:rPr>
        <w:t xml:space="preserve">To accommodate the above two cases for identifying a failed SCell BFR procedure, a timer-based approach can be considered. Specifically, a BFR timer may start when, for example, BFD is detected, or first PUCCH-BFR is transmitted. Upon expiry of </w:t>
      </w:r>
      <w:r w:rsidR="00D30577">
        <w:rPr>
          <w:rFonts w:eastAsia="DengXian"/>
        </w:rPr>
        <w:t xml:space="preserve">the </w:t>
      </w:r>
      <w:r>
        <w:rPr>
          <w:rFonts w:eastAsia="DengXian"/>
        </w:rPr>
        <w:t>BFR timer, a corresponding SCell BFR procedure is considered failed. RAN1 can decide the principle of this and leave details up to RAN2 design.</w:t>
      </w:r>
    </w:p>
    <w:p w14:paraId="2898582E" w14:textId="07EEE4F2" w:rsidR="009211B7" w:rsidRDefault="009211B7" w:rsidP="009211B7">
      <w:pPr>
        <w:pStyle w:val="a3"/>
        <w:jc w:val="left"/>
        <w:rPr>
          <w:rFonts w:eastAsia="DengXian"/>
        </w:rPr>
      </w:pPr>
      <w:bookmarkStart w:id="8" w:name="_Ref21104403"/>
      <w:r>
        <w:lastRenderedPageBreak/>
        <w:t xml:space="preserve">Proposal </w:t>
      </w:r>
      <w:r>
        <w:fldChar w:fldCharType="begin"/>
      </w:r>
      <w:r>
        <w:instrText xml:space="preserve"> SEQ Proposal \* ARABIC </w:instrText>
      </w:r>
      <w:r>
        <w:fldChar w:fldCharType="separate"/>
      </w:r>
      <w:r w:rsidR="00326A64">
        <w:rPr>
          <w:noProof/>
        </w:rPr>
        <w:t>6</w:t>
      </w:r>
      <w:r>
        <w:fldChar w:fldCharType="end"/>
      </w:r>
      <w:r>
        <w:t>: Introducing a SCell BFR timer to determine the failure of an associated SCell BFR procedure. When the SCell BFR timer expires, the associated SCell BFR is terminated.</w:t>
      </w:r>
      <w:bookmarkEnd w:id="8"/>
    </w:p>
    <w:p w14:paraId="75121043" w14:textId="17A90E3A" w:rsidR="00223415" w:rsidRDefault="004C6EAB">
      <w:pPr>
        <w:pStyle w:val="2"/>
        <w:rPr>
          <w:rFonts w:eastAsia="DengXian"/>
        </w:rPr>
      </w:pPr>
      <w:r>
        <w:rPr>
          <w:rFonts w:eastAsia="DengXian"/>
        </w:rPr>
        <w:t>Mandatory configuration of NBI RS</w:t>
      </w:r>
    </w:p>
    <w:p w14:paraId="19EBA98C" w14:textId="1AE8AC93" w:rsidR="009748C5" w:rsidRDefault="009748C5" w:rsidP="00223415">
      <w:pPr>
        <w:snapToGrid w:val="0"/>
        <w:spacing w:before="120"/>
        <w:rPr>
          <w:noProof/>
          <w:lang w:val="en-US" w:eastAsia="zh-TW"/>
        </w:rPr>
      </w:pPr>
      <w:r>
        <w:rPr>
          <w:noProof/>
          <w:lang w:val="en-US" w:eastAsia="zh-TW"/>
        </w:rPr>
        <w:t>One of remaing issue from previous meeting is UE behavior when NBI for SCell BFR is not explicitly configured. Available options on the table include:</w:t>
      </w:r>
    </w:p>
    <w:p w14:paraId="5DED1B0D" w14:textId="3B3E155F" w:rsidR="009748C5" w:rsidRPr="001B74A5" w:rsidRDefault="009748C5"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Alt</w:t>
      </w:r>
      <w:r w:rsidR="00A5426D">
        <w:rPr>
          <w:rFonts w:cs="Times"/>
          <w:bCs/>
        </w:rPr>
        <w:t>-</w:t>
      </w:r>
      <w:r w:rsidRPr="001B74A5">
        <w:rPr>
          <w:rFonts w:cs="Times"/>
          <w:bCs/>
        </w:rPr>
        <w:t>1: UE shall expect gNB to configure at least one new beam RS if BFR for corresponding SCell is configured</w:t>
      </w:r>
    </w:p>
    <w:p w14:paraId="6C33A11B" w14:textId="7E1B81DD" w:rsidR="009748C5" w:rsidRPr="001B74A5" w:rsidRDefault="009748C5" w:rsidP="005C5067">
      <w:pPr>
        <w:numPr>
          <w:ilvl w:val="0"/>
          <w:numId w:val="6"/>
        </w:numPr>
        <w:overflowPunct/>
        <w:autoSpaceDE/>
        <w:autoSpaceDN/>
        <w:snapToGrid w:val="0"/>
        <w:spacing w:after="0"/>
        <w:ind w:left="720" w:hanging="320"/>
        <w:contextualSpacing/>
        <w:jc w:val="left"/>
        <w:textAlignment w:val="auto"/>
        <w:rPr>
          <w:rFonts w:cs="Times"/>
          <w:bCs/>
        </w:rPr>
      </w:pPr>
      <w:r w:rsidRPr="001B74A5">
        <w:rPr>
          <w:rFonts w:cs="Times"/>
          <w:bCs/>
        </w:rPr>
        <w:t>Alt</w:t>
      </w:r>
      <w:r w:rsidR="00A5426D">
        <w:rPr>
          <w:rFonts w:cs="Times"/>
          <w:bCs/>
        </w:rPr>
        <w:t>-</w:t>
      </w:r>
      <w:r w:rsidRPr="001B74A5">
        <w:rPr>
          <w:rFonts w:cs="Times"/>
          <w:bCs/>
        </w:rPr>
        <w:t>3: If new beam RS is not configured, all SSBs are considered as new beam RS candidates</w:t>
      </w:r>
    </w:p>
    <w:p w14:paraId="6B315094" w14:textId="379C21C2" w:rsidR="009748C5" w:rsidRDefault="00A5426D" w:rsidP="00223415">
      <w:pPr>
        <w:snapToGrid w:val="0"/>
        <w:spacing w:before="120"/>
        <w:rPr>
          <w:noProof/>
          <w:lang w:eastAsia="zh-TW"/>
        </w:rPr>
      </w:pPr>
      <w:r>
        <w:rPr>
          <w:noProof/>
          <w:lang w:eastAsia="zh-TW"/>
        </w:rPr>
        <w:t>It is our understanding that NBI candidates should be a subset of beam management RS. The motivation is not to introduce additional overhead f</w:t>
      </w:r>
      <w:r w:rsidR="005536BA">
        <w:rPr>
          <w:noProof/>
          <w:lang w:val="en-US" w:eastAsia="zh-TW"/>
        </w:rPr>
        <w:t>rom</w:t>
      </w:r>
      <w:r>
        <w:rPr>
          <w:noProof/>
          <w:lang w:eastAsia="zh-TW"/>
        </w:rPr>
        <w:t xml:space="preserve"> NBI monitoring</w:t>
      </w:r>
      <w:r w:rsidR="005536BA">
        <w:rPr>
          <w:noProof/>
          <w:lang w:eastAsia="zh-TW"/>
        </w:rPr>
        <w:t>, compared to beam measurement</w:t>
      </w:r>
      <w:r>
        <w:rPr>
          <w:noProof/>
          <w:lang w:eastAsia="zh-TW"/>
        </w:rPr>
        <w:t xml:space="preserve">. Based on current RRC signaling, UE only monitors and reports beam management RS which is explicitly configured. If Alt-3 is supported, it implies that NBI candidate set </w:t>
      </w:r>
      <w:r w:rsidR="005536BA">
        <w:rPr>
          <w:noProof/>
          <w:lang w:eastAsia="zh-TW"/>
        </w:rPr>
        <w:t xml:space="preserve">can </w:t>
      </w:r>
      <w:r>
        <w:rPr>
          <w:noProof/>
          <w:lang w:eastAsia="zh-TW"/>
        </w:rPr>
        <w:t>be a superset of SSB configured for beam management. This would then generate an inefficinet operation where beam measurement effort is not entirely utilized for beam management. Thus, Alt-1 is preferred.</w:t>
      </w:r>
    </w:p>
    <w:p w14:paraId="7C6F29EF" w14:textId="5A014111" w:rsidR="00A5426D" w:rsidRPr="009748C5" w:rsidRDefault="00A5426D" w:rsidP="00A5426D">
      <w:pPr>
        <w:pStyle w:val="a3"/>
        <w:jc w:val="left"/>
        <w:rPr>
          <w:rFonts w:hint="eastAsia"/>
          <w:noProof/>
          <w:lang w:eastAsia="zh-TW"/>
        </w:rPr>
      </w:pPr>
      <w:bookmarkStart w:id="9" w:name="_Ref21104405"/>
      <w:r>
        <w:t xml:space="preserve">Proposal </w:t>
      </w:r>
      <w:r>
        <w:fldChar w:fldCharType="begin"/>
      </w:r>
      <w:r>
        <w:instrText xml:space="preserve"> SEQ Proposal \* ARABIC </w:instrText>
      </w:r>
      <w:r>
        <w:fldChar w:fldCharType="separate"/>
      </w:r>
      <w:r w:rsidR="00326A64">
        <w:rPr>
          <w:noProof/>
        </w:rPr>
        <w:t>7</w:t>
      </w:r>
      <w:r>
        <w:fldChar w:fldCharType="end"/>
      </w:r>
      <w:r w:rsidR="005536BA">
        <w:rPr>
          <w:rFonts w:hint="eastAsia"/>
          <w:lang w:eastAsia="zh-TW"/>
        </w:rPr>
        <w:t>:</w:t>
      </w:r>
      <w:r w:rsidR="005536BA">
        <w:rPr>
          <w:lang w:eastAsia="zh-TW"/>
        </w:rPr>
        <w:t xml:space="preserve"> </w:t>
      </w:r>
      <w:r w:rsidR="006060DA">
        <w:rPr>
          <w:lang w:eastAsia="zh-TW"/>
        </w:rPr>
        <w:t xml:space="preserve">related to </w:t>
      </w:r>
      <w:r w:rsidR="006060DA" w:rsidRPr="00E32789">
        <w:rPr>
          <w:lang w:val="en-US"/>
        </w:rPr>
        <w:t>UE behavior when no new beam RS is configured</w:t>
      </w:r>
      <w:r w:rsidR="006060DA">
        <w:rPr>
          <w:lang w:val="en-US"/>
        </w:rPr>
        <w:t xml:space="preserve">, support Alt-1: </w:t>
      </w:r>
      <w:r w:rsidR="006060DA" w:rsidRPr="001B74A5">
        <w:rPr>
          <w:rFonts w:cs="Times"/>
          <w:bCs w:val="0"/>
        </w:rPr>
        <w:t>UE shall expect gNB to configure at least one new beam RS if BFR for corresponding SCell is configured</w:t>
      </w:r>
      <w:r w:rsidR="006060DA">
        <w:rPr>
          <w:rFonts w:cs="Times"/>
          <w:bCs w:val="0"/>
        </w:rPr>
        <w:t>.</w:t>
      </w:r>
      <w:bookmarkEnd w:id="9"/>
    </w:p>
    <w:p w14:paraId="4B937D78" w14:textId="684ACB94" w:rsidR="004C6EAB" w:rsidRDefault="004C6EAB">
      <w:pPr>
        <w:pStyle w:val="2"/>
        <w:rPr>
          <w:rFonts w:eastAsia="DengXian"/>
        </w:rPr>
      </w:pPr>
      <w:r>
        <w:rPr>
          <w:rFonts w:eastAsia="DengXian"/>
        </w:rPr>
        <w:t>SCell BFR with neither BFD-RS nor NBI-RS on the CC</w:t>
      </w:r>
    </w:p>
    <w:p w14:paraId="1BB22F0C" w14:textId="77777777" w:rsidR="004C6EAB" w:rsidRDefault="004C6EAB" w:rsidP="004C6EAB">
      <w:pPr>
        <w:snapToGrid w:val="0"/>
        <w:spacing w:before="120"/>
        <w:rPr>
          <w:noProof/>
          <w:lang w:val="en-US" w:eastAsia="zh-TW"/>
        </w:rPr>
      </w:pPr>
      <w:r>
        <w:rPr>
          <w:noProof/>
          <w:lang w:eastAsia="zh-TW"/>
        </w:rPr>
        <w:t xml:space="preserve">For flexibility, it is supported to configure BFD RS and New Beam Identification (NBI) RS </w:t>
      </w:r>
      <w:r>
        <w:rPr>
          <w:noProof/>
          <w:lang w:val="en-US" w:eastAsia="zh-TW"/>
        </w:rPr>
        <w:t>on either current CC or another CC, individually. However, it may lead to a combination where SCell BFR is configured for a CC with all its BFD RS and NBI RS residing on another CC. From modeling perspective, this is not a sensible configuration since all the monitoring efforts reside on the “another CC” while it is modeled in the current CC.</w:t>
      </w:r>
    </w:p>
    <w:p w14:paraId="71747270" w14:textId="4D95C9A1" w:rsidR="004C6EAB" w:rsidRPr="004C6EAB" w:rsidRDefault="004C6EAB" w:rsidP="004C6EAB">
      <w:pPr>
        <w:pStyle w:val="a3"/>
        <w:jc w:val="left"/>
        <w:rPr>
          <w:rFonts w:eastAsia="DengXian" w:hint="eastAsia"/>
        </w:rPr>
      </w:pPr>
      <w:bookmarkStart w:id="10" w:name="_Ref16328881"/>
      <w:r>
        <w:t xml:space="preserve">Proposal </w:t>
      </w:r>
      <w:r>
        <w:fldChar w:fldCharType="begin"/>
      </w:r>
      <w:r>
        <w:instrText xml:space="preserve"> SEQ Proposal \* ARABIC </w:instrText>
      </w:r>
      <w:r>
        <w:fldChar w:fldCharType="separate"/>
      </w:r>
      <w:r w:rsidR="00326A64">
        <w:rPr>
          <w:noProof/>
        </w:rPr>
        <w:t>8</w:t>
      </w:r>
      <w:r>
        <w:fldChar w:fldCharType="end"/>
      </w:r>
      <w:r>
        <w:t xml:space="preserve">: either BFD RS or NBI RS, but not </w:t>
      </w:r>
      <w:proofErr w:type="gramStart"/>
      <w:r>
        <w:t>both of them</w:t>
      </w:r>
      <w:proofErr w:type="gramEnd"/>
      <w:r>
        <w:t>, can be configured in another CC.</w:t>
      </w:r>
      <w:bookmarkEnd w:id="10"/>
    </w:p>
    <w:p w14:paraId="42044CA2" w14:textId="77777777" w:rsidR="00E65ED1" w:rsidRDefault="00A558B4" w:rsidP="00631D4F">
      <w:pPr>
        <w:pStyle w:val="1"/>
        <w:snapToGrid w:val="0"/>
        <w:jc w:val="both"/>
      </w:pPr>
      <w:r>
        <w:t>Conclusion</w:t>
      </w:r>
    </w:p>
    <w:p w14:paraId="5A701D31" w14:textId="57C116E8" w:rsidR="00640203" w:rsidRDefault="00E62FF3" w:rsidP="00640203">
      <w:pPr>
        <w:snapToGrid w:val="0"/>
      </w:pPr>
      <w:r>
        <w:t>Based on the discussion and analysis i</w:t>
      </w:r>
      <w:r w:rsidR="00E6785D">
        <w:t>n this contribution, we have the following observations</w:t>
      </w:r>
      <w:r w:rsidR="00277ED8">
        <w:t xml:space="preserve"> and proposals</w:t>
      </w:r>
      <w:r w:rsidR="00BC0ACC">
        <w:t>.</w:t>
      </w:r>
    </w:p>
    <w:p w14:paraId="04A33F5E" w14:textId="7703C45F" w:rsidR="00326A64" w:rsidRPr="00326A64" w:rsidRDefault="00326A64" w:rsidP="00326A64">
      <w:pPr>
        <w:snapToGrid w:val="0"/>
        <w:spacing w:afterLines="50"/>
        <w:rPr>
          <w:rFonts w:eastAsia="DengXian"/>
          <w:b/>
          <w:bCs/>
        </w:rPr>
      </w:pPr>
      <w:r w:rsidRPr="00326A64">
        <w:rPr>
          <w:rFonts w:eastAsia="DengXian"/>
          <w:b/>
          <w:bCs/>
        </w:rPr>
        <w:fldChar w:fldCharType="begin"/>
      </w:r>
      <w:r w:rsidRPr="00326A64">
        <w:rPr>
          <w:rFonts w:eastAsia="DengXian"/>
          <w:b/>
          <w:bCs/>
        </w:rPr>
        <w:instrText xml:space="preserve"> REF _Ref21104393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1</w:t>
      </w:r>
      <w:r w:rsidRPr="00326A64">
        <w:rPr>
          <w:b/>
          <w:bCs/>
        </w:rPr>
        <w:t>: For introducing default spatial relation info for PUCCH and for SRS, the assumption on the number PUCCH resource groups and the number scheduling TRPs is clarified.</w:t>
      </w:r>
      <w:r w:rsidRPr="00326A64">
        <w:rPr>
          <w:rFonts w:eastAsia="DengXian"/>
          <w:b/>
          <w:bCs/>
        </w:rPr>
        <w:fldChar w:fldCharType="end"/>
      </w:r>
    </w:p>
    <w:p w14:paraId="19C3F806" w14:textId="3C30A1CE" w:rsidR="00326A64" w:rsidRDefault="00326A64" w:rsidP="00326A64">
      <w:pPr>
        <w:snapToGrid w:val="0"/>
        <w:spacing w:after="0"/>
        <w:rPr>
          <w:rFonts w:eastAsia="DengXian"/>
          <w:b/>
          <w:bCs/>
        </w:rPr>
      </w:pPr>
      <w:r w:rsidRPr="00326A64">
        <w:rPr>
          <w:rFonts w:eastAsia="DengXian"/>
          <w:b/>
          <w:bCs/>
        </w:rPr>
        <w:fldChar w:fldCharType="begin"/>
      </w:r>
      <w:r w:rsidRPr="00326A64">
        <w:rPr>
          <w:rFonts w:eastAsia="DengXian"/>
          <w:b/>
          <w:bCs/>
        </w:rPr>
        <w:instrText xml:space="preserve"> REF _Ref21104394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2</w:t>
      </w:r>
      <w:r w:rsidRPr="00326A64">
        <w:rPr>
          <w:b/>
          <w:bCs/>
        </w:rPr>
        <w:t>: F</w:t>
      </w:r>
      <w:r w:rsidRPr="00326A64">
        <w:rPr>
          <w:rFonts w:eastAsia="DengXian"/>
          <w:b/>
          <w:bCs/>
        </w:rPr>
        <w:t>or default spatial relation info of PUCCH and SRS, when PUCCH resources are not grouped and multi-TRP is not configured, support Alt-3 below for UL scheduling flexibility</w:t>
      </w:r>
      <w:r w:rsidRPr="00326A64">
        <w:rPr>
          <w:rFonts w:eastAsia="DengXian"/>
          <w:b/>
          <w:bCs/>
        </w:rPr>
        <w:fldChar w:fldCharType="end"/>
      </w:r>
    </w:p>
    <w:p w14:paraId="30BC2602" w14:textId="493F6157" w:rsidR="00326A64" w:rsidRPr="00326A64" w:rsidRDefault="00326A64" w:rsidP="005C5067">
      <w:pPr>
        <w:pStyle w:val="LGTdoc"/>
        <w:numPr>
          <w:ilvl w:val="0"/>
          <w:numId w:val="10"/>
        </w:numPr>
        <w:spacing w:line="240" w:lineRule="auto"/>
        <w:ind w:left="425" w:hanging="425"/>
        <w:contextualSpacing/>
        <w:rPr>
          <w:b/>
          <w:sz w:val="20"/>
          <w:szCs w:val="20"/>
          <w:lang w:val="en-US"/>
        </w:rPr>
      </w:pPr>
      <w:r w:rsidRPr="00893361">
        <w:rPr>
          <w:b/>
          <w:sz w:val="20"/>
          <w:szCs w:val="20"/>
          <w:lang w:val="en-US"/>
        </w:rPr>
        <w:t>Alt.3: TCI state of scheduling PDCCH for A-SRS/PUCCH, and default TCI state or QCL assumption of PDSCH for other than A-SRS/PUCCH</w:t>
      </w:r>
    </w:p>
    <w:p w14:paraId="6415D376" w14:textId="738CDA6F" w:rsidR="00326A64" w:rsidRPr="00326A64" w:rsidRDefault="00326A64" w:rsidP="00326A64">
      <w:pPr>
        <w:snapToGrid w:val="0"/>
        <w:spacing w:afterLines="50"/>
        <w:rPr>
          <w:rFonts w:eastAsia="DengXian"/>
          <w:b/>
          <w:bCs/>
        </w:rPr>
      </w:pPr>
      <w:r w:rsidRPr="00326A64">
        <w:rPr>
          <w:rFonts w:eastAsia="DengXian"/>
          <w:b/>
          <w:bCs/>
        </w:rPr>
        <w:fldChar w:fldCharType="begin"/>
      </w:r>
      <w:r w:rsidRPr="00326A64">
        <w:rPr>
          <w:rFonts w:eastAsia="DengXian"/>
          <w:b/>
          <w:bCs/>
        </w:rPr>
        <w:instrText xml:space="preserve"> REF _Ref16328876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3</w:t>
      </w:r>
      <w:r w:rsidRPr="00326A64">
        <w:rPr>
          <w:b/>
          <w:bCs/>
        </w:rPr>
        <w:t>: The priority of legacy SR and SR-BFR needs to be discussed. SR-BFR shall be emphasized to reflect its relevance.</w:t>
      </w:r>
      <w:r w:rsidRPr="00326A64">
        <w:rPr>
          <w:rFonts w:eastAsia="DengXian"/>
          <w:b/>
          <w:bCs/>
        </w:rPr>
        <w:fldChar w:fldCharType="end"/>
      </w:r>
    </w:p>
    <w:p w14:paraId="1ED727B8" w14:textId="7DA4DBF1" w:rsidR="00326A64" w:rsidRPr="00326A64" w:rsidRDefault="00326A64" w:rsidP="00326A64">
      <w:pPr>
        <w:snapToGrid w:val="0"/>
        <w:spacing w:afterLines="50"/>
        <w:rPr>
          <w:rFonts w:eastAsia="DengXian"/>
          <w:b/>
          <w:bCs/>
        </w:rPr>
      </w:pPr>
      <w:r w:rsidRPr="00326A64">
        <w:rPr>
          <w:rFonts w:eastAsia="DengXian"/>
          <w:b/>
          <w:bCs/>
        </w:rPr>
        <w:fldChar w:fldCharType="begin"/>
      </w:r>
      <w:r w:rsidRPr="00326A64">
        <w:rPr>
          <w:rFonts w:eastAsia="DengXian"/>
          <w:b/>
          <w:bCs/>
        </w:rPr>
        <w:instrText xml:space="preserve"> REF _Ref21104397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4</w:t>
      </w:r>
      <w:r w:rsidRPr="00326A64">
        <w:rPr>
          <w:b/>
          <w:bCs/>
        </w:rPr>
        <w:t>: The condition for dropping SR-BFR when colliding with HARQ-ACK needs to be re-examined. Specifically, when SR-BFR on PUCCH-0 collides with HARQ-ACK on PUCCH-1, SR-BFR should be prioritized</w:t>
      </w:r>
      <w:r w:rsidRPr="00326A64">
        <w:rPr>
          <w:b/>
          <w:bCs/>
        </w:rPr>
        <w:t>.</w:t>
      </w:r>
      <w:r w:rsidRPr="00326A64">
        <w:rPr>
          <w:rFonts w:eastAsia="DengXian"/>
          <w:b/>
          <w:bCs/>
        </w:rPr>
        <w:fldChar w:fldCharType="end"/>
      </w:r>
    </w:p>
    <w:p w14:paraId="1BA61F27" w14:textId="3896A410" w:rsidR="00326A64" w:rsidRPr="00326A64" w:rsidRDefault="00326A64" w:rsidP="00326A64">
      <w:pPr>
        <w:snapToGrid w:val="0"/>
        <w:spacing w:afterLines="50"/>
        <w:rPr>
          <w:rFonts w:eastAsia="DengXian"/>
          <w:b/>
          <w:bCs/>
        </w:rPr>
      </w:pPr>
      <w:r w:rsidRPr="00326A64">
        <w:rPr>
          <w:rFonts w:eastAsia="DengXian"/>
          <w:b/>
          <w:bCs/>
        </w:rPr>
        <w:fldChar w:fldCharType="begin"/>
      </w:r>
      <w:r w:rsidRPr="00326A64">
        <w:rPr>
          <w:rFonts w:eastAsia="DengXian"/>
          <w:b/>
          <w:bCs/>
        </w:rPr>
        <w:instrText xml:space="preserve"> REF _Ref21104398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5</w:t>
      </w:r>
      <w:r w:rsidRPr="00326A64">
        <w:rPr>
          <w:b/>
          <w:bCs/>
        </w:rPr>
        <w:t>: Introducing CBRA procedure as fallback scheme for SCell BFR. CBRA-based SCell BFR procedure follows the same 2-step approach of PUCCH-BFR + MAC-CE based scheme by replacing PUCCH-BFR with a dedicated PRACH resource.</w:t>
      </w:r>
      <w:r w:rsidRPr="00326A64">
        <w:rPr>
          <w:rFonts w:eastAsia="DengXian"/>
          <w:b/>
          <w:bCs/>
        </w:rPr>
        <w:fldChar w:fldCharType="end"/>
      </w:r>
    </w:p>
    <w:p w14:paraId="2E4B10CD" w14:textId="0620C8DE" w:rsidR="00326A64" w:rsidRPr="00326A64" w:rsidRDefault="00326A64" w:rsidP="00326A64">
      <w:pPr>
        <w:snapToGrid w:val="0"/>
        <w:spacing w:afterLines="50"/>
        <w:rPr>
          <w:rFonts w:eastAsia="DengXian"/>
          <w:b/>
          <w:bCs/>
        </w:rPr>
      </w:pPr>
      <w:r w:rsidRPr="00326A64">
        <w:rPr>
          <w:rFonts w:eastAsia="DengXian"/>
          <w:b/>
          <w:bCs/>
        </w:rPr>
        <w:fldChar w:fldCharType="begin"/>
      </w:r>
      <w:r w:rsidRPr="00326A64">
        <w:rPr>
          <w:rFonts w:eastAsia="DengXian"/>
          <w:b/>
          <w:bCs/>
        </w:rPr>
        <w:instrText xml:space="preserve"> REF _Ref21104403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6</w:t>
      </w:r>
      <w:r w:rsidRPr="00326A64">
        <w:rPr>
          <w:b/>
          <w:bCs/>
        </w:rPr>
        <w:t>: Introducing a SCell BFR timer to determine the failure of an associated SCell BFR procedure. When the SCell BFR timer expires, the associated SCell BFR is terminated.</w:t>
      </w:r>
      <w:r w:rsidRPr="00326A64">
        <w:rPr>
          <w:rFonts w:eastAsia="DengXian"/>
          <w:b/>
          <w:bCs/>
        </w:rPr>
        <w:fldChar w:fldCharType="end"/>
      </w:r>
    </w:p>
    <w:p w14:paraId="257AE72F" w14:textId="32C691F7" w:rsidR="00326A64" w:rsidRPr="00326A64" w:rsidRDefault="00326A64" w:rsidP="00326A64">
      <w:pPr>
        <w:snapToGrid w:val="0"/>
        <w:spacing w:afterLines="50"/>
        <w:rPr>
          <w:rFonts w:eastAsia="DengXian"/>
          <w:b/>
          <w:bCs/>
        </w:rPr>
      </w:pPr>
      <w:r w:rsidRPr="00326A64">
        <w:rPr>
          <w:rFonts w:eastAsia="DengXian"/>
          <w:b/>
          <w:bCs/>
        </w:rPr>
        <w:fldChar w:fldCharType="begin"/>
      </w:r>
      <w:r w:rsidRPr="00326A64">
        <w:rPr>
          <w:rFonts w:eastAsia="DengXian"/>
          <w:b/>
          <w:bCs/>
        </w:rPr>
        <w:instrText xml:space="preserve"> REF _Ref21104405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7</w:t>
      </w:r>
      <w:r w:rsidRPr="00326A64">
        <w:rPr>
          <w:rFonts w:hint="eastAsia"/>
          <w:b/>
          <w:bCs/>
          <w:lang w:eastAsia="zh-TW"/>
        </w:rPr>
        <w:t>:</w:t>
      </w:r>
      <w:r w:rsidRPr="00326A64">
        <w:rPr>
          <w:b/>
          <w:bCs/>
          <w:lang w:eastAsia="zh-TW"/>
        </w:rPr>
        <w:t xml:space="preserve"> related to </w:t>
      </w:r>
      <w:r w:rsidRPr="00326A64">
        <w:rPr>
          <w:b/>
          <w:bCs/>
          <w:lang w:val="en-US"/>
        </w:rPr>
        <w:t>UE behavior when no new beam RS is configured</w:t>
      </w:r>
      <w:r w:rsidRPr="00326A64">
        <w:rPr>
          <w:b/>
          <w:bCs/>
          <w:lang w:val="en-US"/>
        </w:rPr>
        <w:t xml:space="preserve">, support Alt-1: </w:t>
      </w:r>
      <w:r w:rsidRPr="00326A64">
        <w:rPr>
          <w:rFonts w:cs="Times"/>
          <w:b/>
          <w:bCs/>
        </w:rPr>
        <w:t>UE shall expect gNB to configure at least one new beam RS if BFR for corresponding SCell is configured</w:t>
      </w:r>
      <w:r w:rsidRPr="00326A64">
        <w:rPr>
          <w:rFonts w:cs="Times"/>
          <w:b/>
          <w:bCs/>
        </w:rPr>
        <w:t>.</w:t>
      </w:r>
      <w:r w:rsidRPr="00326A64">
        <w:rPr>
          <w:rFonts w:eastAsia="DengXian"/>
          <w:b/>
          <w:bCs/>
        </w:rPr>
        <w:fldChar w:fldCharType="end"/>
      </w:r>
    </w:p>
    <w:p w14:paraId="21847077" w14:textId="06DA75BE" w:rsidR="00A7094C" w:rsidRPr="00326A64" w:rsidRDefault="00326A64" w:rsidP="00326A64">
      <w:pPr>
        <w:snapToGrid w:val="0"/>
        <w:spacing w:afterLines="50"/>
        <w:rPr>
          <w:rFonts w:eastAsia="DengXian"/>
          <w:b/>
          <w:bCs/>
        </w:rPr>
      </w:pPr>
      <w:r w:rsidRPr="00326A64">
        <w:rPr>
          <w:rFonts w:eastAsia="DengXian"/>
          <w:b/>
          <w:bCs/>
        </w:rPr>
        <w:lastRenderedPageBreak/>
        <w:fldChar w:fldCharType="begin"/>
      </w:r>
      <w:r w:rsidRPr="00326A64">
        <w:rPr>
          <w:rFonts w:eastAsia="DengXian"/>
          <w:b/>
          <w:bCs/>
        </w:rPr>
        <w:instrText xml:space="preserve"> REF _Ref16328881 \h </w:instrText>
      </w:r>
      <w:r w:rsidRPr="00326A64">
        <w:rPr>
          <w:rFonts w:eastAsia="DengXian"/>
          <w:b/>
          <w:bCs/>
        </w:rPr>
      </w:r>
      <w:r w:rsidRPr="00326A64">
        <w:rPr>
          <w:rFonts w:eastAsia="DengXian"/>
          <w:b/>
          <w:bCs/>
        </w:rPr>
        <w:instrText xml:space="preserve"> \* MERGEFORMAT </w:instrText>
      </w:r>
      <w:r w:rsidRPr="00326A64">
        <w:rPr>
          <w:rFonts w:eastAsia="DengXian"/>
          <w:b/>
          <w:bCs/>
        </w:rPr>
        <w:fldChar w:fldCharType="separate"/>
      </w:r>
      <w:r w:rsidRPr="00326A64">
        <w:rPr>
          <w:b/>
          <w:bCs/>
        </w:rPr>
        <w:t xml:space="preserve">Proposal </w:t>
      </w:r>
      <w:r w:rsidRPr="00326A64">
        <w:rPr>
          <w:b/>
          <w:bCs/>
          <w:noProof/>
        </w:rPr>
        <w:t>8</w:t>
      </w:r>
      <w:r w:rsidRPr="00326A64">
        <w:rPr>
          <w:b/>
          <w:bCs/>
        </w:rPr>
        <w:t xml:space="preserve">: either BFD RS or NBI RS, but not </w:t>
      </w:r>
      <w:proofErr w:type="gramStart"/>
      <w:r w:rsidRPr="00326A64">
        <w:rPr>
          <w:b/>
          <w:bCs/>
        </w:rPr>
        <w:t>both of them</w:t>
      </w:r>
      <w:proofErr w:type="gramEnd"/>
      <w:r w:rsidRPr="00326A64">
        <w:rPr>
          <w:b/>
          <w:bCs/>
        </w:rPr>
        <w:t>, can be configured in another CC.</w:t>
      </w:r>
      <w:r w:rsidRPr="00326A64">
        <w:rPr>
          <w:rFonts w:eastAsia="DengXian"/>
          <w:b/>
          <w:bCs/>
        </w:rPr>
        <w:fldChar w:fldCharType="end"/>
      </w:r>
    </w:p>
    <w:p w14:paraId="105DB403" w14:textId="77777777" w:rsidR="00326A64" w:rsidRPr="00326A64" w:rsidRDefault="00326A64" w:rsidP="00A7094C">
      <w:pPr>
        <w:snapToGrid w:val="0"/>
        <w:spacing w:after="0"/>
        <w:rPr>
          <w:rFonts w:eastAsia="DengXian" w:hint="eastAsia"/>
          <w:b/>
          <w:bCs/>
        </w:rPr>
      </w:pPr>
    </w:p>
    <w:p w14:paraId="070FE632" w14:textId="1065C83B" w:rsidR="00E63915" w:rsidRDefault="00E63915">
      <w:pPr>
        <w:pStyle w:val="1"/>
        <w:rPr>
          <w:rFonts w:eastAsia="DengXian"/>
        </w:rPr>
      </w:pPr>
      <w:r>
        <w:rPr>
          <w:rFonts w:eastAsia="DengXian"/>
        </w:rPr>
        <w:t>Reference</w:t>
      </w:r>
    </w:p>
    <w:p w14:paraId="3D63A7D9" w14:textId="41CD883B" w:rsidR="00E63915" w:rsidRDefault="00E63915" w:rsidP="00E63915">
      <w:pPr>
        <w:pStyle w:val="Reference"/>
      </w:pPr>
      <w:bookmarkStart w:id="11" w:name="_Ref20932331"/>
      <w:r w:rsidRPr="00E36BC9">
        <w:t>3GPP RAN1#9</w:t>
      </w:r>
      <w:r w:rsidR="0037277C">
        <w:t>8</w:t>
      </w:r>
      <w:r w:rsidRPr="00E36BC9">
        <w:t xml:space="preserve"> </w:t>
      </w:r>
      <w:r>
        <w:t>Draft minutes</w:t>
      </w:r>
      <w:r w:rsidRPr="00E36BC9">
        <w:t xml:space="preserve">, </w:t>
      </w:r>
      <w:r w:rsidR="0037277C">
        <w:t>Prague, CZ</w:t>
      </w:r>
      <w:r w:rsidRPr="00E36BC9">
        <w:t xml:space="preserve">, </w:t>
      </w:r>
      <w:r w:rsidR="0037277C">
        <w:t>August</w:t>
      </w:r>
      <w:r w:rsidRPr="00E36BC9">
        <w:t xml:space="preserve"> 2019</w:t>
      </w:r>
      <w:bookmarkEnd w:id="11"/>
    </w:p>
    <w:p w14:paraId="332B119D" w14:textId="3EB04F24" w:rsidR="00E63915" w:rsidRDefault="00E63915" w:rsidP="00E63915">
      <w:pPr>
        <w:pStyle w:val="Reference"/>
      </w:pPr>
      <w:bookmarkStart w:id="12" w:name="_Ref7790607"/>
      <w:bookmarkStart w:id="13" w:name="_Ref16327066"/>
      <w:r>
        <w:rPr>
          <w:rFonts w:eastAsia="DengXian" w:hint="eastAsia"/>
        </w:rPr>
        <w:t>R</w:t>
      </w:r>
      <w:r>
        <w:rPr>
          <w:rFonts w:eastAsia="DengXian"/>
        </w:rPr>
        <w:t>1-190</w:t>
      </w:r>
      <w:r w:rsidR="007F424F">
        <w:rPr>
          <w:rFonts w:eastAsia="DengXian"/>
        </w:rPr>
        <w:t>9779</w:t>
      </w:r>
      <w:r>
        <w:rPr>
          <w:rFonts w:eastAsia="DengXian"/>
        </w:rPr>
        <w:t xml:space="preserve">, </w:t>
      </w:r>
      <w:bookmarkEnd w:id="12"/>
      <w:r w:rsidR="003D22E7">
        <w:rPr>
          <w:rFonts w:eastAsia="DengXian"/>
        </w:rPr>
        <w:t>“</w:t>
      </w:r>
      <w:r w:rsidR="007F424F" w:rsidRPr="00873242">
        <w:rPr>
          <w:lang w:val="en-US" w:eastAsia="x-none"/>
        </w:rPr>
        <w:t>Feature lead summary#4 of Enhancements on Multi-beam Operations</w:t>
      </w:r>
      <w:r w:rsidR="003D22E7">
        <w:t>”,</w:t>
      </w:r>
      <w:r w:rsidR="003D22E7">
        <w:tab/>
      </w:r>
      <w:r w:rsidR="003D22E7" w:rsidRPr="0049153C">
        <w:t>LG Electronics</w:t>
      </w:r>
      <w:bookmarkEnd w:id="13"/>
    </w:p>
    <w:p w14:paraId="0CD8F18C" w14:textId="7CCA5B7D" w:rsidR="00321069" w:rsidRDefault="00321069" w:rsidP="00E63915">
      <w:pPr>
        <w:pStyle w:val="Reference"/>
      </w:pPr>
      <w:bookmarkStart w:id="14" w:name="_Ref21100128"/>
      <w:r>
        <w:rPr>
          <w:rFonts w:eastAsia="DengXian"/>
        </w:rPr>
        <w:t>R1-1909813, “</w:t>
      </w:r>
      <w:r w:rsidRPr="00321069">
        <w:rPr>
          <w:lang w:val="en-US" w:eastAsia="x-none"/>
        </w:rPr>
        <w:t>Reply LS on MAC CE design for SCell BFR</w:t>
      </w:r>
      <w:r>
        <w:rPr>
          <w:rFonts w:eastAsia="DengXian"/>
        </w:rPr>
        <w:t>”, Samsung</w:t>
      </w:r>
      <w:bookmarkEnd w:id="14"/>
    </w:p>
    <w:p w14:paraId="3F3EFB62" w14:textId="18B099FD" w:rsidR="008E7E77" w:rsidRDefault="008E7E77" w:rsidP="00E63915">
      <w:pPr>
        <w:pStyle w:val="Reference"/>
      </w:pPr>
      <w:bookmarkStart w:id="15" w:name="_Ref21099940"/>
      <w:r>
        <w:rPr>
          <w:rFonts w:eastAsia="DengXian"/>
        </w:rPr>
        <w:t>R1-1909833, “</w:t>
      </w:r>
      <w:r w:rsidRPr="00430DE5">
        <w:t>Reply L</w:t>
      </w:r>
      <w:r w:rsidRPr="00430DE5">
        <w:rPr>
          <w:bCs/>
        </w:rPr>
        <w:t>S on MAC CE design for SCell BFR</w:t>
      </w:r>
      <w:r>
        <w:rPr>
          <w:rFonts w:eastAsia="DengXian"/>
        </w:rPr>
        <w:t>”, Apple</w:t>
      </w:r>
      <w:bookmarkEnd w:id="15"/>
    </w:p>
    <w:p w14:paraId="6A2A9964" w14:textId="77777777" w:rsidR="00E63915" w:rsidRPr="00E62FF3" w:rsidRDefault="00E63915" w:rsidP="00E62FF3">
      <w:pPr>
        <w:rPr>
          <w:rFonts w:eastAsia="DengXian"/>
        </w:rPr>
      </w:pPr>
    </w:p>
    <w:sectPr w:rsidR="00E63915" w:rsidRPr="00E62F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5F361" w14:textId="77777777" w:rsidR="005C5067" w:rsidRDefault="005C5067" w:rsidP="0063297B">
      <w:pPr>
        <w:spacing w:after="0"/>
      </w:pPr>
      <w:r>
        <w:separator/>
      </w:r>
    </w:p>
  </w:endnote>
  <w:endnote w:type="continuationSeparator" w:id="0">
    <w:p w14:paraId="1AA13176" w14:textId="77777777" w:rsidR="005C5067" w:rsidRDefault="005C5067"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83141" w14:textId="77777777" w:rsidR="005C5067" w:rsidRDefault="005C5067" w:rsidP="0063297B">
      <w:pPr>
        <w:spacing w:after="0"/>
      </w:pPr>
      <w:r>
        <w:separator/>
      </w:r>
    </w:p>
  </w:footnote>
  <w:footnote w:type="continuationSeparator" w:id="0">
    <w:p w14:paraId="4EF29C8F" w14:textId="77777777" w:rsidR="005C5067" w:rsidRDefault="005C5067"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CC5"/>
    <w:multiLevelType w:val="hybridMultilevel"/>
    <w:tmpl w:val="1A70A69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817AB1"/>
    <w:multiLevelType w:val="hybridMultilevel"/>
    <w:tmpl w:val="62A602C8"/>
    <w:lvl w:ilvl="0" w:tplc="4E5CA9E4">
      <w:numFmt w:val="bullet"/>
      <w:lvlText w:val="-"/>
      <w:lvlJc w:val="left"/>
      <w:pPr>
        <w:ind w:left="880" w:hanging="480"/>
      </w:pPr>
      <w:rPr>
        <w:rFonts w:ascii="Times New Roman" w:eastAsia="MS Mincho"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9"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
  </w:num>
  <w:num w:numId="3">
    <w:abstractNumId w:val="8"/>
  </w:num>
  <w:num w:numId="4">
    <w:abstractNumId w:val="7"/>
  </w:num>
  <w:num w:numId="5">
    <w:abstractNumId w:val="9"/>
  </w:num>
  <w:num w:numId="6">
    <w:abstractNumId w:val="5"/>
  </w:num>
  <w:num w:numId="7">
    <w:abstractNumId w:val="6"/>
  </w:num>
  <w:num w:numId="8">
    <w:abstractNumId w:val="3"/>
  </w:num>
  <w:num w:numId="9">
    <w:abstractNumId w:val="0"/>
  </w:num>
  <w:num w:numId="10">
    <w:abstractNumId w:val="2"/>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4A2B"/>
    <w:rsid w:val="00004E8F"/>
    <w:rsid w:val="00011505"/>
    <w:rsid w:val="000164F1"/>
    <w:rsid w:val="00031F9A"/>
    <w:rsid w:val="00040844"/>
    <w:rsid w:val="000553BA"/>
    <w:rsid w:val="00060D85"/>
    <w:rsid w:val="000641E0"/>
    <w:rsid w:val="0006645F"/>
    <w:rsid w:val="000765E8"/>
    <w:rsid w:val="00077F87"/>
    <w:rsid w:val="000832FA"/>
    <w:rsid w:val="000877E2"/>
    <w:rsid w:val="00087FF4"/>
    <w:rsid w:val="00090D23"/>
    <w:rsid w:val="00092147"/>
    <w:rsid w:val="000929F6"/>
    <w:rsid w:val="00092C12"/>
    <w:rsid w:val="00096F13"/>
    <w:rsid w:val="000A05A9"/>
    <w:rsid w:val="000A4A70"/>
    <w:rsid w:val="000A50AE"/>
    <w:rsid w:val="000A72BB"/>
    <w:rsid w:val="000B11D8"/>
    <w:rsid w:val="000B5758"/>
    <w:rsid w:val="000C5587"/>
    <w:rsid w:val="000C60CA"/>
    <w:rsid w:val="000D436E"/>
    <w:rsid w:val="000F27B9"/>
    <w:rsid w:val="00100FD3"/>
    <w:rsid w:val="00102528"/>
    <w:rsid w:val="001032BE"/>
    <w:rsid w:val="001159E8"/>
    <w:rsid w:val="00117B93"/>
    <w:rsid w:val="00120364"/>
    <w:rsid w:val="00121950"/>
    <w:rsid w:val="00130D59"/>
    <w:rsid w:val="001350CC"/>
    <w:rsid w:val="00140508"/>
    <w:rsid w:val="00140D47"/>
    <w:rsid w:val="001411CA"/>
    <w:rsid w:val="00141AC6"/>
    <w:rsid w:val="00142170"/>
    <w:rsid w:val="0014756E"/>
    <w:rsid w:val="00150043"/>
    <w:rsid w:val="00151E0B"/>
    <w:rsid w:val="00164F50"/>
    <w:rsid w:val="00175DBA"/>
    <w:rsid w:val="0017744C"/>
    <w:rsid w:val="00184890"/>
    <w:rsid w:val="0019033F"/>
    <w:rsid w:val="00192675"/>
    <w:rsid w:val="001946A6"/>
    <w:rsid w:val="001A6952"/>
    <w:rsid w:val="001B4136"/>
    <w:rsid w:val="001B515B"/>
    <w:rsid w:val="001B6E5A"/>
    <w:rsid w:val="001C04A9"/>
    <w:rsid w:val="001D0914"/>
    <w:rsid w:val="001D4A6B"/>
    <w:rsid w:val="001D745A"/>
    <w:rsid w:val="001D7D48"/>
    <w:rsid w:val="001E38C7"/>
    <w:rsid w:val="001E5E12"/>
    <w:rsid w:val="001F0652"/>
    <w:rsid w:val="001F54C0"/>
    <w:rsid w:val="001F5D15"/>
    <w:rsid w:val="0020022E"/>
    <w:rsid w:val="00203C70"/>
    <w:rsid w:val="002040A5"/>
    <w:rsid w:val="002124D3"/>
    <w:rsid w:val="00215C41"/>
    <w:rsid w:val="00217B35"/>
    <w:rsid w:val="0022084F"/>
    <w:rsid w:val="00223415"/>
    <w:rsid w:val="002261CD"/>
    <w:rsid w:val="00226600"/>
    <w:rsid w:val="0023213C"/>
    <w:rsid w:val="0023764A"/>
    <w:rsid w:val="002409BC"/>
    <w:rsid w:val="002462E6"/>
    <w:rsid w:val="00246E47"/>
    <w:rsid w:val="00251AA6"/>
    <w:rsid w:val="0026147C"/>
    <w:rsid w:val="00265BC6"/>
    <w:rsid w:val="00266699"/>
    <w:rsid w:val="002753CB"/>
    <w:rsid w:val="00277ED8"/>
    <w:rsid w:val="0028348F"/>
    <w:rsid w:val="00283B47"/>
    <w:rsid w:val="00283DA5"/>
    <w:rsid w:val="00292A1A"/>
    <w:rsid w:val="0029349D"/>
    <w:rsid w:val="002A1C4F"/>
    <w:rsid w:val="002A37EC"/>
    <w:rsid w:val="002B31BE"/>
    <w:rsid w:val="002B4821"/>
    <w:rsid w:val="002B5165"/>
    <w:rsid w:val="002B6795"/>
    <w:rsid w:val="002C1440"/>
    <w:rsid w:val="002D0A11"/>
    <w:rsid w:val="002D1055"/>
    <w:rsid w:val="002E3D41"/>
    <w:rsid w:val="002E594E"/>
    <w:rsid w:val="002F1BD5"/>
    <w:rsid w:val="002F1D59"/>
    <w:rsid w:val="002F1FB8"/>
    <w:rsid w:val="002F3010"/>
    <w:rsid w:val="002F4CE6"/>
    <w:rsid w:val="00304257"/>
    <w:rsid w:val="00306D3F"/>
    <w:rsid w:val="00311FC9"/>
    <w:rsid w:val="0031408C"/>
    <w:rsid w:val="00321069"/>
    <w:rsid w:val="003211BF"/>
    <w:rsid w:val="00322A96"/>
    <w:rsid w:val="00326A64"/>
    <w:rsid w:val="00332483"/>
    <w:rsid w:val="00334F2D"/>
    <w:rsid w:val="00337856"/>
    <w:rsid w:val="00337EC7"/>
    <w:rsid w:val="00340A5E"/>
    <w:rsid w:val="00340E36"/>
    <w:rsid w:val="00346D25"/>
    <w:rsid w:val="00346ED1"/>
    <w:rsid w:val="003471B5"/>
    <w:rsid w:val="003503FC"/>
    <w:rsid w:val="003559E2"/>
    <w:rsid w:val="00357483"/>
    <w:rsid w:val="0036258E"/>
    <w:rsid w:val="00372381"/>
    <w:rsid w:val="0037277C"/>
    <w:rsid w:val="00375875"/>
    <w:rsid w:val="0039336A"/>
    <w:rsid w:val="00393A10"/>
    <w:rsid w:val="003A0FD7"/>
    <w:rsid w:val="003A4185"/>
    <w:rsid w:val="003A527A"/>
    <w:rsid w:val="003A5BCC"/>
    <w:rsid w:val="003A666D"/>
    <w:rsid w:val="003A6CFF"/>
    <w:rsid w:val="003B107F"/>
    <w:rsid w:val="003C13D5"/>
    <w:rsid w:val="003C1C03"/>
    <w:rsid w:val="003D035E"/>
    <w:rsid w:val="003D22E7"/>
    <w:rsid w:val="003E1042"/>
    <w:rsid w:val="003E54CD"/>
    <w:rsid w:val="003F2C0F"/>
    <w:rsid w:val="003F4247"/>
    <w:rsid w:val="00410971"/>
    <w:rsid w:val="00417947"/>
    <w:rsid w:val="00420264"/>
    <w:rsid w:val="00420D0A"/>
    <w:rsid w:val="0042164C"/>
    <w:rsid w:val="0042244E"/>
    <w:rsid w:val="004225E2"/>
    <w:rsid w:val="0042740D"/>
    <w:rsid w:val="00431CDC"/>
    <w:rsid w:val="00447C4B"/>
    <w:rsid w:val="00457CF9"/>
    <w:rsid w:val="00460C5A"/>
    <w:rsid w:val="00464515"/>
    <w:rsid w:val="004660F0"/>
    <w:rsid w:val="0047641F"/>
    <w:rsid w:val="004872CE"/>
    <w:rsid w:val="004A067C"/>
    <w:rsid w:val="004A40FE"/>
    <w:rsid w:val="004C2EBF"/>
    <w:rsid w:val="004C688C"/>
    <w:rsid w:val="004C6EAB"/>
    <w:rsid w:val="004D4E24"/>
    <w:rsid w:val="004D57EC"/>
    <w:rsid w:val="004D7A67"/>
    <w:rsid w:val="004E115A"/>
    <w:rsid w:val="004E61D7"/>
    <w:rsid w:val="00500A75"/>
    <w:rsid w:val="00503526"/>
    <w:rsid w:val="00522BF1"/>
    <w:rsid w:val="005326B9"/>
    <w:rsid w:val="00533B6B"/>
    <w:rsid w:val="00533C06"/>
    <w:rsid w:val="00534496"/>
    <w:rsid w:val="00540DA1"/>
    <w:rsid w:val="00551244"/>
    <w:rsid w:val="005514A9"/>
    <w:rsid w:val="005536BA"/>
    <w:rsid w:val="005643DD"/>
    <w:rsid w:val="00570BF0"/>
    <w:rsid w:val="005718A0"/>
    <w:rsid w:val="00575D10"/>
    <w:rsid w:val="00582802"/>
    <w:rsid w:val="005860F7"/>
    <w:rsid w:val="00595344"/>
    <w:rsid w:val="00597063"/>
    <w:rsid w:val="0059772B"/>
    <w:rsid w:val="005B48F8"/>
    <w:rsid w:val="005C1310"/>
    <w:rsid w:val="005C1AA4"/>
    <w:rsid w:val="005C3210"/>
    <w:rsid w:val="005C5067"/>
    <w:rsid w:val="005D31EF"/>
    <w:rsid w:val="005D6242"/>
    <w:rsid w:val="005D701E"/>
    <w:rsid w:val="005E1F4B"/>
    <w:rsid w:val="005E5795"/>
    <w:rsid w:val="005F48F6"/>
    <w:rsid w:val="006021F8"/>
    <w:rsid w:val="00604F9A"/>
    <w:rsid w:val="006060DA"/>
    <w:rsid w:val="00607499"/>
    <w:rsid w:val="00610F5C"/>
    <w:rsid w:val="00613F3F"/>
    <w:rsid w:val="006226AC"/>
    <w:rsid w:val="006246CB"/>
    <w:rsid w:val="00630F36"/>
    <w:rsid w:val="00631D4F"/>
    <w:rsid w:val="0063297B"/>
    <w:rsid w:val="006332F3"/>
    <w:rsid w:val="00640203"/>
    <w:rsid w:val="006402AA"/>
    <w:rsid w:val="00641823"/>
    <w:rsid w:val="00642466"/>
    <w:rsid w:val="006430BA"/>
    <w:rsid w:val="00645202"/>
    <w:rsid w:val="00650F0D"/>
    <w:rsid w:val="00651F58"/>
    <w:rsid w:val="006541A4"/>
    <w:rsid w:val="006543A3"/>
    <w:rsid w:val="00662FC7"/>
    <w:rsid w:val="006714EF"/>
    <w:rsid w:val="00681C40"/>
    <w:rsid w:val="006832B4"/>
    <w:rsid w:val="00683624"/>
    <w:rsid w:val="006873C3"/>
    <w:rsid w:val="00691992"/>
    <w:rsid w:val="00692027"/>
    <w:rsid w:val="006948BE"/>
    <w:rsid w:val="006A4A78"/>
    <w:rsid w:val="006A65F5"/>
    <w:rsid w:val="006A6D79"/>
    <w:rsid w:val="006A6ECE"/>
    <w:rsid w:val="006B13F0"/>
    <w:rsid w:val="006B40C4"/>
    <w:rsid w:val="006B6E64"/>
    <w:rsid w:val="006C378D"/>
    <w:rsid w:val="006C627A"/>
    <w:rsid w:val="006F2A6B"/>
    <w:rsid w:val="0070413E"/>
    <w:rsid w:val="007041E8"/>
    <w:rsid w:val="007112C0"/>
    <w:rsid w:val="00714DA9"/>
    <w:rsid w:val="00715ECD"/>
    <w:rsid w:val="00716D9D"/>
    <w:rsid w:val="0072005B"/>
    <w:rsid w:val="00721143"/>
    <w:rsid w:val="007213CA"/>
    <w:rsid w:val="007220C1"/>
    <w:rsid w:val="00723DB2"/>
    <w:rsid w:val="00724BA4"/>
    <w:rsid w:val="007253A0"/>
    <w:rsid w:val="007307A2"/>
    <w:rsid w:val="007346D3"/>
    <w:rsid w:val="00734801"/>
    <w:rsid w:val="0073595F"/>
    <w:rsid w:val="0076294A"/>
    <w:rsid w:val="00763F72"/>
    <w:rsid w:val="00765DD3"/>
    <w:rsid w:val="00771943"/>
    <w:rsid w:val="007848ED"/>
    <w:rsid w:val="00785D39"/>
    <w:rsid w:val="0078609A"/>
    <w:rsid w:val="00790E9B"/>
    <w:rsid w:val="0079355F"/>
    <w:rsid w:val="007A3170"/>
    <w:rsid w:val="007A345D"/>
    <w:rsid w:val="007A78CA"/>
    <w:rsid w:val="007C0EB9"/>
    <w:rsid w:val="007C10BC"/>
    <w:rsid w:val="007C1338"/>
    <w:rsid w:val="007C5488"/>
    <w:rsid w:val="007D05E6"/>
    <w:rsid w:val="007E038D"/>
    <w:rsid w:val="007E7AC0"/>
    <w:rsid w:val="007F424F"/>
    <w:rsid w:val="007F4CD9"/>
    <w:rsid w:val="007F524D"/>
    <w:rsid w:val="00804A43"/>
    <w:rsid w:val="0080749B"/>
    <w:rsid w:val="00807508"/>
    <w:rsid w:val="00811EC6"/>
    <w:rsid w:val="00825248"/>
    <w:rsid w:val="0082650D"/>
    <w:rsid w:val="00826EDA"/>
    <w:rsid w:val="0084551F"/>
    <w:rsid w:val="00852937"/>
    <w:rsid w:val="0088423C"/>
    <w:rsid w:val="008860DF"/>
    <w:rsid w:val="00886DB9"/>
    <w:rsid w:val="00893361"/>
    <w:rsid w:val="00897341"/>
    <w:rsid w:val="008A2480"/>
    <w:rsid w:val="008A3669"/>
    <w:rsid w:val="008B40E1"/>
    <w:rsid w:val="008C15BB"/>
    <w:rsid w:val="008C23D2"/>
    <w:rsid w:val="008C4DF2"/>
    <w:rsid w:val="008D361B"/>
    <w:rsid w:val="008D36AE"/>
    <w:rsid w:val="008E1D9C"/>
    <w:rsid w:val="008E437B"/>
    <w:rsid w:val="008E461D"/>
    <w:rsid w:val="008E622F"/>
    <w:rsid w:val="008E7E77"/>
    <w:rsid w:val="008F24E5"/>
    <w:rsid w:val="008F39AD"/>
    <w:rsid w:val="009026AE"/>
    <w:rsid w:val="00907E2F"/>
    <w:rsid w:val="009154A3"/>
    <w:rsid w:val="0091567B"/>
    <w:rsid w:val="00917188"/>
    <w:rsid w:val="009211B7"/>
    <w:rsid w:val="00922DDF"/>
    <w:rsid w:val="00923D9F"/>
    <w:rsid w:val="00930709"/>
    <w:rsid w:val="009326BD"/>
    <w:rsid w:val="00932935"/>
    <w:rsid w:val="00955EBD"/>
    <w:rsid w:val="009748C5"/>
    <w:rsid w:val="00975C0A"/>
    <w:rsid w:val="00981EAC"/>
    <w:rsid w:val="009854B5"/>
    <w:rsid w:val="00986583"/>
    <w:rsid w:val="0098759C"/>
    <w:rsid w:val="009951F0"/>
    <w:rsid w:val="00995554"/>
    <w:rsid w:val="009A10A2"/>
    <w:rsid w:val="009A3179"/>
    <w:rsid w:val="009A7AA0"/>
    <w:rsid w:val="009B7587"/>
    <w:rsid w:val="009C0D50"/>
    <w:rsid w:val="009D112D"/>
    <w:rsid w:val="009D11BA"/>
    <w:rsid w:val="009D6365"/>
    <w:rsid w:val="009E1AC6"/>
    <w:rsid w:val="009F07BD"/>
    <w:rsid w:val="009F3B39"/>
    <w:rsid w:val="009F3D70"/>
    <w:rsid w:val="009F5133"/>
    <w:rsid w:val="009F5521"/>
    <w:rsid w:val="009F5E86"/>
    <w:rsid w:val="00A04811"/>
    <w:rsid w:val="00A108D0"/>
    <w:rsid w:val="00A23275"/>
    <w:rsid w:val="00A27E61"/>
    <w:rsid w:val="00A308AF"/>
    <w:rsid w:val="00A33ACF"/>
    <w:rsid w:val="00A34A8B"/>
    <w:rsid w:val="00A37415"/>
    <w:rsid w:val="00A40576"/>
    <w:rsid w:val="00A50039"/>
    <w:rsid w:val="00A5426D"/>
    <w:rsid w:val="00A55141"/>
    <w:rsid w:val="00A558B4"/>
    <w:rsid w:val="00A642FD"/>
    <w:rsid w:val="00A7094C"/>
    <w:rsid w:val="00A80156"/>
    <w:rsid w:val="00A96C13"/>
    <w:rsid w:val="00AA0DFB"/>
    <w:rsid w:val="00AB4425"/>
    <w:rsid w:val="00AB51C1"/>
    <w:rsid w:val="00AB64EA"/>
    <w:rsid w:val="00AB6864"/>
    <w:rsid w:val="00AC54BE"/>
    <w:rsid w:val="00AC5B84"/>
    <w:rsid w:val="00AD3910"/>
    <w:rsid w:val="00AD778F"/>
    <w:rsid w:val="00AE2B20"/>
    <w:rsid w:val="00AE6B31"/>
    <w:rsid w:val="00AF5CB8"/>
    <w:rsid w:val="00B0014B"/>
    <w:rsid w:val="00B06526"/>
    <w:rsid w:val="00B06705"/>
    <w:rsid w:val="00B10D33"/>
    <w:rsid w:val="00B17441"/>
    <w:rsid w:val="00B227C6"/>
    <w:rsid w:val="00B238C0"/>
    <w:rsid w:val="00B319A2"/>
    <w:rsid w:val="00B32BAA"/>
    <w:rsid w:val="00B33891"/>
    <w:rsid w:val="00B446D3"/>
    <w:rsid w:val="00B47132"/>
    <w:rsid w:val="00B476C9"/>
    <w:rsid w:val="00B50F4F"/>
    <w:rsid w:val="00B56D23"/>
    <w:rsid w:val="00B67DDD"/>
    <w:rsid w:val="00B7161A"/>
    <w:rsid w:val="00B77646"/>
    <w:rsid w:val="00B85C4E"/>
    <w:rsid w:val="00B87640"/>
    <w:rsid w:val="00B87CC5"/>
    <w:rsid w:val="00B92E0B"/>
    <w:rsid w:val="00BA181B"/>
    <w:rsid w:val="00BA733F"/>
    <w:rsid w:val="00BA7380"/>
    <w:rsid w:val="00BB36D3"/>
    <w:rsid w:val="00BC0ACC"/>
    <w:rsid w:val="00BC23CB"/>
    <w:rsid w:val="00BC43E2"/>
    <w:rsid w:val="00BC5100"/>
    <w:rsid w:val="00BD421B"/>
    <w:rsid w:val="00BD7926"/>
    <w:rsid w:val="00BF1025"/>
    <w:rsid w:val="00C04FDA"/>
    <w:rsid w:val="00C12179"/>
    <w:rsid w:val="00C12A66"/>
    <w:rsid w:val="00C12B3A"/>
    <w:rsid w:val="00C14A92"/>
    <w:rsid w:val="00C1702D"/>
    <w:rsid w:val="00C218FC"/>
    <w:rsid w:val="00C371E6"/>
    <w:rsid w:val="00C37D56"/>
    <w:rsid w:val="00C43099"/>
    <w:rsid w:val="00C4594B"/>
    <w:rsid w:val="00C61BE4"/>
    <w:rsid w:val="00C7544B"/>
    <w:rsid w:val="00C9043D"/>
    <w:rsid w:val="00C92BFE"/>
    <w:rsid w:val="00CA2A35"/>
    <w:rsid w:val="00CA6D68"/>
    <w:rsid w:val="00CB7FD6"/>
    <w:rsid w:val="00CC2025"/>
    <w:rsid w:val="00CC278A"/>
    <w:rsid w:val="00CC5CBC"/>
    <w:rsid w:val="00CC6AC9"/>
    <w:rsid w:val="00CD0FFA"/>
    <w:rsid w:val="00CF07B2"/>
    <w:rsid w:val="00CF2030"/>
    <w:rsid w:val="00CF211D"/>
    <w:rsid w:val="00CF2D92"/>
    <w:rsid w:val="00D02BEF"/>
    <w:rsid w:val="00D15BA4"/>
    <w:rsid w:val="00D1777F"/>
    <w:rsid w:val="00D17FAE"/>
    <w:rsid w:val="00D30577"/>
    <w:rsid w:val="00D40635"/>
    <w:rsid w:val="00D415FF"/>
    <w:rsid w:val="00D51E0E"/>
    <w:rsid w:val="00D5268F"/>
    <w:rsid w:val="00D53C27"/>
    <w:rsid w:val="00D61095"/>
    <w:rsid w:val="00D64898"/>
    <w:rsid w:val="00D65109"/>
    <w:rsid w:val="00D700A8"/>
    <w:rsid w:val="00D73D3B"/>
    <w:rsid w:val="00D74486"/>
    <w:rsid w:val="00D75E1C"/>
    <w:rsid w:val="00D7638D"/>
    <w:rsid w:val="00D85021"/>
    <w:rsid w:val="00D850A1"/>
    <w:rsid w:val="00D91E7F"/>
    <w:rsid w:val="00D92516"/>
    <w:rsid w:val="00D9451A"/>
    <w:rsid w:val="00D9534A"/>
    <w:rsid w:val="00DA3BA6"/>
    <w:rsid w:val="00DA77FC"/>
    <w:rsid w:val="00DB5F21"/>
    <w:rsid w:val="00DC7068"/>
    <w:rsid w:val="00DD076F"/>
    <w:rsid w:val="00DF331F"/>
    <w:rsid w:val="00DF3C96"/>
    <w:rsid w:val="00DF4FE8"/>
    <w:rsid w:val="00DF5A68"/>
    <w:rsid w:val="00E1317B"/>
    <w:rsid w:val="00E13407"/>
    <w:rsid w:val="00E2171A"/>
    <w:rsid w:val="00E21921"/>
    <w:rsid w:val="00E25594"/>
    <w:rsid w:val="00E27103"/>
    <w:rsid w:val="00E36BC9"/>
    <w:rsid w:val="00E40273"/>
    <w:rsid w:val="00E40EF5"/>
    <w:rsid w:val="00E42568"/>
    <w:rsid w:val="00E43BA4"/>
    <w:rsid w:val="00E510BC"/>
    <w:rsid w:val="00E62FF3"/>
    <w:rsid w:val="00E63915"/>
    <w:rsid w:val="00E65ED1"/>
    <w:rsid w:val="00E6785D"/>
    <w:rsid w:val="00E80A90"/>
    <w:rsid w:val="00E84CCD"/>
    <w:rsid w:val="00E91BD5"/>
    <w:rsid w:val="00E9264F"/>
    <w:rsid w:val="00E966F4"/>
    <w:rsid w:val="00E967E7"/>
    <w:rsid w:val="00E96865"/>
    <w:rsid w:val="00EA1BFA"/>
    <w:rsid w:val="00EB1B13"/>
    <w:rsid w:val="00EB1FC2"/>
    <w:rsid w:val="00EB62A6"/>
    <w:rsid w:val="00EB70FE"/>
    <w:rsid w:val="00EC480E"/>
    <w:rsid w:val="00EC702E"/>
    <w:rsid w:val="00F01E08"/>
    <w:rsid w:val="00F1336B"/>
    <w:rsid w:val="00F35B86"/>
    <w:rsid w:val="00F41384"/>
    <w:rsid w:val="00F43C17"/>
    <w:rsid w:val="00F45971"/>
    <w:rsid w:val="00F469EC"/>
    <w:rsid w:val="00F50E1C"/>
    <w:rsid w:val="00F54FD5"/>
    <w:rsid w:val="00F6206C"/>
    <w:rsid w:val="00F62F66"/>
    <w:rsid w:val="00F63EBC"/>
    <w:rsid w:val="00F63F4F"/>
    <w:rsid w:val="00F63F56"/>
    <w:rsid w:val="00F648E5"/>
    <w:rsid w:val="00F66954"/>
    <w:rsid w:val="00F677A8"/>
    <w:rsid w:val="00F77B6B"/>
    <w:rsid w:val="00F856C1"/>
    <w:rsid w:val="00F87104"/>
    <w:rsid w:val="00F904CA"/>
    <w:rsid w:val="00F926B5"/>
    <w:rsid w:val="00F935D4"/>
    <w:rsid w:val="00FA106B"/>
    <w:rsid w:val="00FA5BED"/>
    <w:rsid w:val="00FA6FB0"/>
    <w:rsid w:val="00FA791D"/>
    <w:rsid w:val="00FA7D92"/>
    <w:rsid w:val="00FB12DA"/>
    <w:rsid w:val="00FB591D"/>
    <w:rsid w:val="00FD3D1D"/>
    <w:rsid w:val="00FD4AD0"/>
    <w:rsid w:val="00FD5810"/>
    <w:rsid w:val="00FE5034"/>
    <w:rsid w:val="00FE63AA"/>
    <w:rsid w:val="00FF2C09"/>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nhideWhenUsed/>
    <w:rsid w:val="0063297B"/>
    <w:pPr>
      <w:tabs>
        <w:tab w:val="center" w:pos="4153"/>
        <w:tab w:val="right" w:pos="8306"/>
      </w:tabs>
      <w:snapToGrid w:val="0"/>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F35D1-813D-409B-BCBF-35366386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Tdoc.dotx</Template>
  <TotalTime>1</TotalTime>
  <Pages>6</Pages>
  <Words>2665</Words>
  <Characters>15191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17821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Chia-Hao Yu</cp:lastModifiedBy>
  <cp:revision>3</cp:revision>
  <dcterms:created xsi:type="dcterms:W3CDTF">2019-10-04T10:05:00Z</dcterms:created>
  <dcterms:modified xsi:type="dcterms:W3CDTF">2019-10-04T10:05:00Z</dcterms:modified>
</cp:coreProperties>
</file>